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BEAF6" w14:textId="77777777" w:rsidR="00E45288" w:rsidRPr="00E45288" w:rsidRDefault="00051DD9" w:rsidP="00E45288">
      <w:pPr>
        <w:rPr>
          <w:rFonts w:asciiTheme="majorHAnsi" w:eastAsia="Times New Roman" w:hAnsiTheme="majorHAnsi" w:cstheme="majorHAnsi"/>
          <w:b/>
          <w:bCs/>
          <w:sz w:val="28"/>
          <w:lang w:eastAsia="fr-FR"/>
        </w:rPr>
      </w:pPr>
      <w:r w:rsidRPr="00E92E35">
        <w:rPr>
          <w:rFonts w:asciiTheme="majorHAnsi" w:eastAsia="Times New Roman" w:hAnsiTheme="majorHAnsi" w:cstheme="majorHAnsi"/>
          <w:b/>
          <w:bCs/>
          <w:noProof/>
          <w:sz w:val="28"/>
          <w:lang w:eastAsia="fr-FR"/>
        </w:rPr>
        <w:drawing>
          <wp:anchor distT="0" distB="0" distL="114300" distR="114300" simplePos="0" relativeHeight="251660288" behindDoc="1" locked="0" layoutInCell="1" allowOverlap="1" wp14:anchorId="09274107" wp14:editId="5E55BBB4">
            <wp:simplePos x="0" y="0"/>
            <wp:positionH relativeFrom="column">
              <wp:posOffset>5695920</wp:posOffset>
            </wp:positionH>
            <wp:positionV relativeFrom="page">
              <wp:posOffset>274320</wp:posOffset>
            </wp:positionV>
            <wp:extent cx="833636" cy="833636"/>
            <wp:effectExtent l="0" t="0" r="5080" b="5080"/>
            <wp:wrapNone/>
            <wp:docPr id="53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4"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33636" cy="8336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A19A5" w:rsidRPr="00624DF2">
        <w:rPr>
          <w:rFonts w:asciiTheme="majorHAnsi" w:eastAsia="Times New Roman" w:hAnsiTheme="majorHAnsi" w:cstheme="majorHAnsi"/>
          <w:b/>
          <w:bCs/>
          <w:noProof/>
          <w:highlight w:val="yellow"/>
          <w:lang w:eastAsia="fr-FR"/>
        </w:rPr>
        <mc:AlternateContent>
          <mc:Choice Requires="wps">
            <w:drawing>
              <wp:anchor distT="45720" distB="45720" distL="114300" distR="114300" simplePos="0" relativeHeight="251662336" behindDoc="0" locked="0" layoutInCell="1" allowOverlap="1" wp14:anchorId="211F543A" wp14:editId="49EEF68F">
                <wp:simplePos x="0" y="0"/>
                <wp:positionH relativeFrom="margin">
                  <wp:posOffset>-431032</wp:posOffset>
                </wp:positionH>
                <wp:positionV relativeFrom="page">
                  <wp:posOffset>308285</wp:posOffset>
                </wp:positionV>
                <wp:extent cx="6038850" cy="79311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793115"/>
                        </a:xfrm>
                        <a:prstGeom prst="rect">
                          <a:avLst/>
                        </a:prstGeom>
                        <a:noFill/>
                        <a:ln w="9525">
                          <a:noFill/>
                          <a:miter lim="800000"/>
                          <a:headEnd/>
                          <a:tailEnd/>
                        </a:ln>
                      </wps:spPr>
                      <wps:txbx>
                        <w:txbxContent>
                          <w:p w14:paraId="4BAC917F" w14:textId="77777777" w:rsidR="00654457" w:rsidRPr="006646D4" w:rsidRDefault="00395D48" w:rsidP="003836ED">
                            <w:pPr>
                              <w:spacing w:after="0"/>
                              <w:jc w:val="both"/>
                              <w:rPr>
                                <w:rFonts w:eastAsia="Times New Roman" w:cstheme="majorHAnsi"/>
                                <w:b/>
                                <w:bCs/>
                                <w:color w:val="808080" w:themeColor="background1" w:themeShade="80"/>
                                <w:sz w:val="28"/>
                                <w:lang w:eastAsia="fr-FR"/>
                              </w:rPr>
                            </w:pPr>
                            <w:r w:rsidRPr="006646D4">
                              <w:rPr>
                                <w:rFonts w:eastAsia="Times New Roman" w:cstheme="majorHAnsi"/>
                                <w:b/>
                                <w:bCs/>
                                <w:color w:val="808080" w:themeColor="background1" w:themeShade="80"/>
                                <w:sz w:val="28"/>
                                <w:lang w:eastAsia="fr-FR"/>
                              </w:rPr>
                              <w:t xml:space="preserve">Descriptif </w:t>
                            </w:r>
                            <w:r w:rsidR="00DB16FF" w:rsidRPr="006646D4">
                              <w:rPr>
                                <w:rFonts w:eastAsia="Times New Roman" w:cstheme="majorHAnsi"/>
                                <w:b/>
                                <w:bCs/>
                                <w:color w:val="808080" w:themeColor="background1" w:themeShade="80"/>
                                <w:sz w:val="28"/>
                                <w:lang w:eastAsia="fr-FR"/>
                              </w:rPr>
                              <w:t>Type</w:t>
                            </w:r>
                            <w:r w:rsidRPr="006646D4">
                              <w:rPr>
                                <w:rFonts w:eastAsia="Times New Roman" w:cstheme="majorHAnsi"/>
                                <w:b/>
                                <w:bCs/>
                                <w:color w:val="808080" w:themeColor="background1" w:themeShade="80"/>
                                <w:sz w:val="28"/>
                                <w:lang w:eastAsia="fr-FR"/>
                              </w:rPr>
                              <w:t xml:space="preserve"> : </w:t>
                            </w:r>
                            <w:r w:rsidR="00B765D0">
                              <w:rPr>
                                <w:rFonts w:eastAsia="Times New Roman" w:cstheme="majorHAnsi"/>
                                <w:b/>
                                <w:bCs/>
                                <w:color w:val="808080" w:themeColor="background1" w:themeShade="80"/>
                                <w:sz w:val="28"/>
                                <w:lang w:eastAsia="fr-FR"/>
                              </w:rPr>
                              <w:t xml:space="preserve">Façade </w:t>
                            </w:r>
                            <w:r w:rsidR="00AE6368">
                              <w:rPr>
                                <w:rFonts w:eastAsia="Times New Roman" w:cstheme="majorHAnsi"/>
                                <w:b/>
                                <w:bCs/>
                                <w:color w:val="808080" w:themeColor="background1" w:themeShade="80"/>
                                <w:sz w:val="28"/>
                                <w:lang w:eastAsia="fr-FR"/>
                              </w:rPr>
                              <w:t>Rideau</w:t>
                            </w:r>
                            <w:r w:rsidR="003836ED" w:rsidRPr="006646D4">
                              <w:rPr>
                                <w:rFonts w:eastAsia="Times New Roman" w:cstheme="majorHAnsi"/>
                                <w:b/>
                                <w:bCs/>
                                <w:color w:val="808080" w:themeColor="background1" w:themeShade="80"/>
                                <w:sz w:val="28"/>
                                <w:lang w:eastAsia="fr-FR"/>
                              </w:rPr>
                              <w:t xml:space="preserve"> avec la gamme de menuiserie aluminium à rupture de pont thermique </w:t>
                            </w:r>
                            <w:r w:rsidR="00654457" w:rsidRPr="006646D4">
                              <w:rPr>
                                <w:rFonts w:eastAsia="Times New Roman" w:cstheme="majorHAnsi"/>
                                <w:b/>
                                <w:bCs/>
                                <w:color w:val="808080" w:themeColor="background1" w:themeShade="80"/>
                                <w:sz w:val="28"/>
                                <w:lang w:eastAsia="fr-FR"/>
                              </w:rPr>
                              <w:t>de Reynaers Aluminium</w:t>
                            </w:r>
                          </w:p>
                          <w:p w14:paraId="36569BCA" w14:textId="3997F874" w:rsidR="003836ED" w:rsidRPr="00ED4B4E" w:rsidRDefault="00444B8A" w:rsidP="003836ED">
                            <w:pPr>
                              <w:spacing w:after="0"/>
                              <w:jc w:val="center"/>
                              <w:rPr>
                                <w:rFonts w:eastAsia="Times New Roman" w:cstheme="majorHAnsi"/>
                                <w:b/>
                                <w:bCs/>
                                <w:color w:val="003C75"/>
                                <w:sz w:val="32"/>
                                <w:lang w:eastAsia="fr-FR"/>
                              </w:rPr>
                            </w:pPr>
                            <w:proofErr w:type="spellStart"/>
                            <w:r>
                              <w:rPr>
                                <w:rFonts w:eastAsia="Times New Roman" w:cstheme="majorHAnsi"/>
                                <w:b/>
                                <w:bCs/>
                                <w:color w:val="003C75"/>
                                <w:sz w:val="32"/>
                                <w:lang w:eastAsia="fr-FR"/>
                              </w:rPr>
                              <w:t>C</w:t>
                            </w:r>
                            <w:r w:rsidR="00690835">
                              <w:rPr>
                                <w:rFonts w:eastAsia="Times New Roman" w:cstheme="majorHAnsi"/>
                                <w:b/>
                                <w:bCs/>
                                <w:color w:val="003C75"/>
                                <w:sz w:val="32"/>
                                <w:lang w:eastAsia="fr-FR"/>
                              </w:rPr>
                              <w:t>oncept</w:t>
                            </w:r>
                            <w:r w:rsidR="00B765D0">
                              <w:rPr>
                                <w:rFonts w:eastAsia="Times New Roman" w:cstheme="majorHAnsi"/>
                                <w:b/>
                                <w:bCs/>
                                <w:color w:val="003C75"/>
                                <w:sz w:val="32"/>
                                <w:lang w:eastAsia="fr-FR"/>
                              </w:rPr>
                              <w:t>W</w:t>
                            </w:r>
                            <w:r w:rsidR="00690835">
                              <w:rPr>
                                <w:rFonts w:eastAsia="Times New Roman" w:cstheme="majorHAnsi"/>
                                <w:b/>
                                <w:bCs/>
                                <w:color w:val="003C75"/>
                                <w:sz w:val="32"/>
                                <w:lang w:eastAsia="fr-FR"/>
                              </w:rPr>
                              <w:t>all</w:t>
                            </w:r>
                            <w:proofErr w:type="spellEnd"/>
                            <w:r w:rsidR="00B765D0">
                              <w:rPr>
                                <w:rFonts w:eastAsia="Times New Roman" w:cstheme="majorHAnsi"/>
                                <w:b/>
                                <w:bCs/>
                                <w:color w:val="003C75"/>
                                <w:sz w:val="32"/>
                                <w:lang w:eastAsia="fr-FR"/>
                              </w:rPr>
                              <w:t xml:space="preserve"> 50-FV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1F543A" id="_x0000_t202" coordsize="21600,21600" o:spt="202" path="m,l,21600r21600,l21600,xe">
                <v:stroke joinstyle="miter"/>
                <v:path gradientshapeok="t" o:connecttype="rect"/>
              </v:shapetype>
              <v:shape id="Zone de texte 2" o:spid="_x0000_s1026" type="#_x0000_t202" style="position:absolute;margin-left:-33.95pt;margin-top:24.25pt;width:475.5pt;height:62.4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" filled="f" stroked="f">
                <v:textbox>
                  <w:txbxContent>
                    <w:p w14:paraId="4BAC917F" w14:textId="77777777" w:rsidR="00654457" w:rsidRPr="006646D4" w:rsidRDefault="00395D48" w:rsidP="003836ED">
                      <w:pPr>
                        <w:spacing w:after="0"/>
                        <w:jc w:val="both"/>
                        <w:rPr>
                          <w:rFonts w:eastAsia="Times New Roman" w:cstheme="majorHAnsi"/>
                          <w:b/>
                          <w:bCs/>
                          <w:color w:val="808080" w:themeColor="background1" w:themeShade="80"/>
                          <w:sz w:val="28"/>
                          <w:lang w:eastAsia="fr-FR"/>
                        </w:rPr>
                      </w:pPr>
                      <w:r w:rsidRPr="006646D4">
                        <w:rPr>
                          <w:rFonts w:eastAsia="Times New Roman" w:cstheme="majorHAnsi"/>
                          <w:b/>
                          <w:bCs/>
                          <w:color w:val="808080" w:themeColor="background1" w:themeShade="80"/>
                          <w:sz w:val="28"/>
                          <w:lang w:eastAsia="fr-FR"/>
                        </w:rPr>
                        <w:t xml:space="preserve">Descriptif </w:t>
                      </w:r>
                      <w:r w:rsidR="00DB16FF" w:rsidRPr="006646D4">
                        <w:rPr>
                          <w:rFonts w:eastAsia="Times New Roman" w:cstheme="majorHAnsi"/>
                          <w:b/>
                          <w:bCs/>
                          <w:color w:val="808080" w:themeColor="background1" w:themeShade="80"/>
                          <w:sz w:val="28"/>
                          <w:lang w:eastAsia="fr-FR"/>
                        </w:rPr>
                        <w:t>Type</w:t>
                      </w:r>
                      <w:r w:rsidRPr="006646D4">
                        <w:rPr>
                          <w:rFonts w:eastAsia="Times New Roman" w:cstheme="majorHAnsi"/>
                          <w:b/>
                          <w:bCs/>
                          <w:color w:val="808080" w:themeColor="background1" w:themeShade="80"/>
                          <w:sz w:val="28"/>
                          <w:lang w:eastAsia="fr-FR"/>
                        </w:rPr>
                        <w:t xml:space="preserve"> : </w:t>
                      </w:r>
                      <w:r w:rsidR="00B765D0">
                        <w:rPr>
                          <w:rFonts w:eastAsia="Times New Roman" w:cstheme="majorHAnsi"/>
                          <w:b/>
                          <w:bCs/>
                          <w:color w:val="808080" w:themeColor="background1" w:themeShade="80"/>
                          <w:sz w:val="28"/>
                          <w:lang w:eastAsia="fr-FR"/>
                        </w:rPr>
                        <w:t xml:space="preserve">Façade </w:t>
                      </w:r>
                      <w:r w:rsidR="00AE6368">
                        <w:rPr>
                          <w:rFonts w:eastAsia="Times New Roman" w:cstheme="majorHAnsi"/>
                          <w:b/>
                          <w:bCs/>
                          <w:color w:val="808080" w:themeColor="background1" w:themeShade="80"/>
                          <w:sz w:val="28"/>
                          <w:lang w:eastAsia="fr-FR"/>
                        </w:rPr>
                        <w:t>Rideau</w:t>
                      </w:r>
                      <w:r w:rsidR="003836ED" w:rsidRPr="006646D4">
                        <w:rPr>
                          <w:rFonts w:eastAsia="Times New Roman" w:cstheme="majorHAnsi"/>
                          <w:b/>
                          <w:bCs/>
                          <w:color w:val="808080" w:themeColor="background1" w:themeShade="80"/>
                          <w:sz w:val="28"/>
                          <w:lang w:eastAsia="fr-FR"/>
                        </w:rPr>
                        <w:t xml:space="preserve"> avec la gamme de menuiserie aluminium à rupture de pont thermique </w:t>
                      </w:r>
                      <w:r w:rsidR="00654457" w:rsidRPr="006646D4">
                        <w:rPr>
                          <w:rFonts w:eastAsia="Times New Roman" w:cstheme="majorHAnsi"/>
                          <w:b/>
                          <w:bCs/>
                          <w:color w:val="808080" w:themeColor="background1" w:themeShade="80"/>
                          <w:sz w:val="28"/>
                          <w:lang w:eastAsia="fr-FR"/>
                        </w:rPr>
                        <w:t>de Reynaers Aluminium</w:t>
                      </w:r>
                    </w:p>
                    <w:p w14:paraId="36569BCA" w14:textId="3997F874" w:rsidR="003836ED" w:rsidRPr="00ED4B4E" w:rsidRDefault="00444B8A" w:rsidP="003836ED">
                      <w:pPr>
                        <w:spacing w:after="0"/>
                        <w:jc w:val="center"/>
                        <w:rPr>
                          <w:rFonts w:eastAsia="Times New Roman" w:cstheme="majorHAnsi"/>
                          <w:b/>
                          <w:bCs/>
                          <w:color w:val="003C75"/>
                          <w:sz w:val="32"/>
                          <w:lang w:eastAsia="fr-FR"/>
                        </w:rPr>
                      </w:pPr>
                      <w:proofErr w:type="spellStart"/>
                      <w:r>
                        <w:rPr>
                          <w:rFonts w:eastAsia="Times New Roman" w:cstheme="majorHAnsi"/>
                          <w:b/>
                          <w:bCs/>
                          <w:color w:val="003C75"/>
                          <w:sz w:val="32"/>
                          <w:lang w:eastAsia="fr-FR"/>
                        </w:rPr>
                        <w:t>C</w:t>
                      </w:r>
                      <w:r w:rsidR="00690835">
                        <w:rPr>
                          <w:rFonts w:eastAsia="Times New Roman" w:cstheme="majorHAnsi"/>
                          <w:b/>
                          <w:bCs/>
                          <w:color w:val="003C75"/>
                          <w:sz w:val="32"/>
                          <w:lang w:eastAsia="fr-FR"/>
                        </w:rPr>
                        <w:t>oncept</w:t>
                      </w:r>
                      <w:r w:rsidR="00B765D0">
                        <w:rPr>
                          <w:rFonts w:eastAsia="Times New Roman" w:cstheme="majorHAnsi"/>
                          <w:b/>
                          <w:bCs/>
                          <w:color w:val="003C75"/>
                          <w:sz w:val="32"/>
                          <w:lang w:eastAsia="fr-FR"/>
                        </w:rPr>
                        <w:t>W</w:t>
                      </w:r>
                      <w:r w:rsidR="00690835">
                        <w:rPr>
                          <w:rFonts w:eastAsia="Times New Roman" w:cstheme="majorHAnsi"/>
                          <w:b/>
                          <w:bCs/>
                          <w:color w:val="003C75"/>
                          <w:sz w:val="32"/>
                          <w:lang w:eastAsia="fr-FR"/>
                        </w:rPr>
                        <w:t>all</w:t>
                      </w:r>
                      <w:proofErr w:type="spellEnd"/>
                      <w:r w:rsidR="00B765D0">
                        <w:rPr>
                          <w:rFonts w:eastAsia="Times New Roman" w:cstheme="majorHAnsi"/>
                          <w:b/>
                          <w:bCs/>
                          <w:color w:val="003C75"/>
                          <w:sz w:val="32"/>
                          <w:lang w:eastAsia="fr-FR"/>
                        </w:rPr>
                        <w:t xml:space="preserve"> 50-FV</w:t>
                      </w:r>
                    </w:p>
                  </w:txbxContent>
                </v:textbox>
                <w10:wrap type="square" anchorx="margin" anchory="page"/>
              </v:shape>
            </w:pict>
          </mc:Fallback>
        </mc:AlternateContent>
      </w:r>
      <w:r w:rsidR="003836ED">
        <w:rPr>
          <w:rFonts w:asciiTheme="majorHAnsi" w:eastAsia="Times New Roman" w:hAnsiTheme="majorHAnsi" w:cstheme="majorHAnsi"/>
          <w:b/>
          <w:bCs/>
          <w:noProof/>
          <w:sz w:val="28"/>
          <w:lang w:eastAsia="fr-FR"/>
        </w:rPr>
        <mc:AlternateContent>
          <mc:Choice Requires="wps">
            <w:drawing>
              <wp:anchor distT="0" distB="0" distL="114300" distR="114300" simplePos="0" relativeHeight="251659264" behindDoc="1" locked="0" layoutInCell="1" allowOverlap="1" wp14:anchorId="6F759C58" wp14:editId="0DFBD85A">
                <wp:simplePos x="0" y="0"/>
                <wp:positionH relativeFrom="page">
                  <wp:align>left</wp:align>
                </wp:positionH>
                <wp:positionV relativeFrom="paragraph">
                  <wp:posOffset>-649705</wp:posOffset>
                </wp:positionV>
                <wp:extent cx="7623175" cy="862641"/>
                <wp:effectExtent l="0" t="0" r="0" b="0"/>
                <wp:wrapNone/>
                <wp:docPr id="2" name="Rectangle 2"/>
                <wp:cNvGraphicFramePr/>
                <a:graphic xmlns:a="http://schemas.openxmlformats.org/drawingml/2006/main">
                  <a:graphicData uri="http://schemas.microsoft.com/office/word/2010/wordprocessingShape">
                    <wps:wsp>
                      <wps:cNvSpPr/>
                      <wps:spPr>
                        <a:xfrm>
                          <a:off x="0" y="0"/>
                          <a:ext cx="7623175" cy="862641"/>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0BABE" id="Rectangle 2" o:spid="_x0000_s1026" style="position:absolute;margin-left:0;margin-top:-51.15pt;width:600.25pt;height:67.9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" fillcolor="#f2f2f2" stroked="f" strokeweight="1pt">
                <w10:wrap anchorx="page"/>
              </v:rect>
            </w:pict>
          </mc:Fallback>
        </mc:AlternateContent>
      </w:r>
    </w:p>
    <w:p w14:paraId="06B1935F" w14:textId="77777777" w:rsidR="00E45288" w:rsidRDefault="00E45288" w:rsidP="009D355A">
      <w:pPr>
        <w:jc w:val="both"/>
        <w:rPr>
          <w:rFonts w:asciiTheme="majorHAnsi" w:hAnsiTheme="majorHAnsi" w:cstheme="majorHAnsi"/>
          <w:b/>
          <w:bCs/>
          <w:sz w:val="28"/>
        </w:rPr>
      </w:pPr>
    </w:p>
    <w:p w14:paraId="656F593C" w14:textId="77777777" w:rsidR="00256DDD" w:rsidRDefault="00256DDD" w:rsidP="00256DDD">
      <w:pPr>
        <w:spacing w:after="0"/>
        <w:rPr>
          <w:rFonts w:asciiTheme="majorHAnsi" w:hAnsiTheme="majorHAnsi" w:cstheme="majorHAnsi"/>
          <w:b/>
          <w:bCs/>
          <w:sz w:val="28"/>
        </w:rPr>
      </w:pPr>
    </w:p>
    <w:p w14:paraId="7BBF35B3" w14:textId="77777777" w:rsidR="00256DDD" w:rsidRDefault="00256DDD" w:rsidP="00256DDD">
      <w:pPr>
        <w:spacing w:after="0"/>
        <w:rPr>
          <w:rFonts w:asciiTheme="majorHAnsi" w:hAnsiTheme="majorHAnsi" w:cstheme="majorHAnsi"/>
          <w:b/>
          <w:bCs/>
          <w:sz w:val="28"/>
        </w:rPr>
      </w:pPr>
    </w:p>
    <w:p w14:paraId="717C0B3C" w14:textId="77777777" w:rsidR="00256DDD" w:rsidRPr="00ED4B4E" w:rsidRDefault="00256DDD" w:rsidP="00256DDD">
      <w:pPr>
        <w:spacing w:after="0"/>
        <w:rPr>
          <w:rFonts w:eastAsia="Times New Roman" w:cstheme="majorHAnsi"/>
          <w:b/>
          <w:bCs/>
          <w:color w:val="003C75"/>
          <w:sz w:val="32"/>
          <w:lang w:eastAsia="fr-FR"/>
        </w:rPr>
      </w:pPr>
      <w:r>
        <w:rPr>
          <w:rFonts w:eastAsia="Times New Roman" w:cstheme="majorHAnsi"/>
          <w:b/>
          <w:bCs/>
          <w:color w:val="003C75"/>
          <w:sz w:val="32"/>
          <w:lang w:eastAsia="fr-FR"/>
        </w:rPr>
        <w:t xml:space="preserve">              GRILLE TRADITIONNELLE                           TRAME HORIZONTALE</w:t>
      </w:r>
    </w:p>
    <w:p w14:paraId="3EC7FCB3" w14:textId="77777777" w:rsidR="00B765D0" w:rsidRDefault="00B765D0">
      <w:pPr>
        <w:rPr>
          <w:rFonts w:asciiTheme="majorHAnsi" w:hAnsiTheme="majorHAnsi" w:cstheme="majorHAnsi"/>
          <w:b/>
          <w:bCs/>
          <w:sz w:val="28"/>
        </w:rPr>
      </w:pPr>
    </w:p>
    <w:p w14:paraId="19363B44" w14:textId="77777777" w:rsidR="00A02E91" w:rsidRDefault="00B765D0">
      <w:pPr>
        <w:rPr>
          <w:rFonts w:asciiTheme="majorHAnsi" w:hAnsiTheme="majorHAnsi" w:cstheme="majorHAnsi"/>
          <w:b/>
          <w:bCs/>
          <w:sz w:val="28"/>
        </w:rPr>
      </w:pPr>
      <w:r>
        <w:rPr>
          <w:rFonts w:asciiTheme="majorHAnsi" w:hAnsiTheme="majorHAnsi" w:cstheme="majorHAnsi"/>
          <w:b/>
          <w:bCs/>
          <w:sz w:val="28"/>
        </w:rPr>
        <w:t xml:space="preserve"> </w:t>
      </w:r>
      <w:r>
        <w:rPr>
          <w:noProof/>
          <w:lang w:eastAsia="fr-FR"/>
        </w:rPr>
        <w:drawing>
          <wp:inline distT="0" distB="0" distL="0" distR="0" wp14:anchorId="11A7BC41" wp14:editId="6AEDCEFF">
            <wp:extent cx="2806558" cy="3692932"/>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6517" cy="3706036"/>
                    </a:xfrm>
                    <a:prstGeom prst="rect">
                      <a:avLst/>
                    </a:prstGeom>
                  </pic:spPr>
                </pic:pic>
              </a:graphicData>
            </a:graphic>
          </wp:inline>
        </w:drawing>
      </w:r>
      <w:r w:rsidR="00256DDD">
        <w:rPr>
          <w:rFonts w:asciiTheme="majorHAnsi" w:hAnsiTheme="majorHAnsi" w:cstheme="majorHAnsi"/>
          <w:b/>
          <w:bCs/>
          <w:sz w:val="28"/>
        </w:rPr>
        <w:t xml:space="preserve">          </w:t>
      </w:r>
      <w:r w:rsidR="00256DDD" w:rsidRPr="00256DDD">
        <w:rPr>
          <w:noProof/>
          <w:lang w:eastAsia="fr-FR"/>
        </w:rPr>
        <w:t xml:space="preserve"> </w:t>
      </w:r>
      <w:r w:rsidR="00256DDD">
        <w:rPr>
          <w:noProof/>
          <w:lang w:eastAsia="fr-FR"/>
        </w:rPr>
        <w:t xml:space="preserve">  </w:t>
      </w:r>
      <w:r w:rsidR="00256DDD">
        <w:rPr>
          <w:noProof/>
          <w:lang w:eastAsia="fr-FR"/>
        </w:rPr>
        <w:drawing>
          <wp:inline distT="0" distB="0" distL="0" distR="0" wp14:anchorId="402AEE1E" wp14:editId="49FDDAE0">
            <wp:extent cx="2622431" cy="3450568"/>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8711" cy="3458831"/>
                    </a:xfrm>
                    <a:prstGeom prst="rect">
                      <a:avLst/>
                    </a:prstGeom>
                  </pic:spPr>
                </pic:pic>
              </a:graphicData>
            </a:graphic>
          </wp:inline>
        </w:drawing>
      </w:r>
      <w:r>
        <w:rPr>
          <w:rFonts w:asciiTheme="majorHAnsi" w:hAnsiTheme="majorHAnsi" w:cstheme="majorHAnsi"/>
          <w:b/>
          <w:bCs/>
          <w:sz w:val="28"/>
        </w:rPr>
        <w:br/>
      </w:r>
      <w:r>
        <w:rPr>
          <w:rFonts w:asciiTheme="majorHAnsi" w:hAnsiTheme="majorHAnsi" w:cstheme="majorHAnsi"/>
          <w:b/>
          <w:bCs/>
          <w:sz w:val="28"/>
        </w:rPr>
        <w:br/>
      </w:r>
      <w:r>
        <w:rPr>
          <w:rFonts w:asciiTheme="majorHAnsi" w:hAnsiTheme="majorHAnsi" w:cstheme="majorHAnsi"/>
          <w:b/>
          <w:bCs/>
          <w:sz w:val="28"/>
        </w:rPr>
        <w:br/>
      </w:r>
      <w:r>
        <w:rPr>
          <w:rFonts w:asciiTheme="majorHAnsi" w:hAnsiTheme="majorHAnsi" w:cstheme="majorHAnsi"/>
          <w:b/>
          <w:bCs/>
          <w:sz w:val="28"/>
        </w:rPr>
        <w:br/>
      </w:r>
    </w:p>
    <w:p w14:paraId="508C6A2E" w14:textId="77777777" w:rsidR="00106FED" w:rsidRPr="00FE1D87" w:rsidRDefault="00106FED">
      <w:pPr>
        <w:rPr>
          <w:rFonts w:asciiTheme="majorHAnsi" w:hAnsiTheme="majorHAnsi" w:cstheme="majorHAnsi"/>
          <w:b/>
          <w:bCs/>
          <w:sz w:val="28"/>
        </w:rPr>
      </w:pPr>
    </w:p>
    <w:p w14:paraId="35D255AE" w14:textId="77777777" w:rsidR="00C2605B" w:rsidRDefault="008C6B42" w:rsidP="00002D1C">
      <w:pPr>
        <w:rPr>
          <w:rFonts w:cstheme="majorHAnsi"/>
          <w:b/>
          <w:bCs/>
          <w:color w:val="7F9DBA"/>
        </w:rPr>
      </w:pPr>
      <w:r w:rsidRPr="00E97F69">
        <w:rPr>
          <w:rFonts w:asciiTheme="majorHAnsi" w:hAnsiTheme="majorHAnsi" w:cstheme="majorHAnsi"/>
          <w:b/>
          <w:bCs/>
          <w:noProof/>
          <w:color w:val="003C74"/>
          <w:sz w:val="28"/>
          <w:lang w:eastAsia="fr-FR"/>
        </w:rPr>
        <mc:AlternateContent>
          <mc:Choice Requires="wps">
            <w:drawing>
              <wp:anchor distT="45720" distB="45720" distL="114300" distR="114300" simplePos="0" relativeHeight="251668480" behindDoc="0" locked="0" layoutInCell="1" allowOverlap="1" wp14:anchorId="2AC2A562" wp14:editId="084F6A8F">
                <wp:simplePos x="0" y="0"/>
                <wp:positionH relativeFrom="column">
                  <wp:posOffset>-40640</wp:posOffset>
                </wp:positionH>
                <wp:positionV relativeFrom="paragraph">
                  <wp:posOffset>375920</wp:posOffset>
                </wp:positionV>
                <wp:extent cx="2635885" cy="1483995"/>
                <wp:effectExtent l="0" t="0" r="0" b="1905"/>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1483995"/>
                        </a:xfrm>
                        <a:prstGeom prst="rect">
                          <a:avLst/>
                        </a:prstGeom>
                        <a:noFill/>
                        <a:ln w="9525">
                          <a:noFill/>
                          <a:miter lim="800000"/>
                          <a:headEnd/>
                          <a:tailEnd/>
                        </a:ln>
                      </wps:spPr>
                      <wps:txbx>
                        <w:txbxContent>
                          <w:p w14:paraId="1EE81C78" w14:textId="77777777" w:rsidR="00E97F69" w:rsidRDefault="00E97F69">
                            <w:pPr>
                              <w:rPr>
                                <w:color w:val="003C75"/>
                                <w:u w:val="single"/>
                              </w:rPr>
                            </w:pPr>
                            <w:r w:rsidRPr="00E97F69">
                              <w:rPr>
                                <w:color w:val="003C75"/>
                                <w:u w:val="single"/>
                              </w:rPr>
                              <w:t>Votre contact Reynaers Aluminium :</w:t>
                            </w:r>
                          </w:p>
                          <w:p w14:paraId="4998E928" w14:textId="77777777" w:rsidR="00E97F69" w:rsidRPr="00E97F69" w:rsidRDefault="00E97F69" w:rsidP="00E97F69">
                            <w:pPr>
                              <w:spacing w:after="0"/>
                              <w:rPr>
                                <w:b/>
                                <w:i/>
                                <w:color w:val="7F9DBA"/>
                              </w:rPr>
                            </w:pPr>
                            <w:r w:rsidRPr="00E97F69">
                              <w:rPr>
                                <w:b/>
                                <w:i/>
                                <w:color w:val="7F9DBA"/>
                              </w:rPr>
                              <w:t>Nom et Prénom</w:t>
                            </w:r>
                          </w:p>
                          <w:p w14:paraId="0A357AE7" w14:textId="77777777" w:rsidR="00E97F69" w:rsidRPr="00E97F69" w:rsidRDefault="00E97F69" w:rsidP="00E97F69">
                            <w:pPr>
                              <w:spacing w:after="0"/>
                              <w:rPr>
                                <w:color w:val="003C75"/>
                              </w:rPr>
                            </w:pPr>
                            <w:r w:rsidRPr="00E97F69">
                              <w:rPr>
                                <w:color w:val="003C75"/>
                              </w:rPr>
                              <w:t>Chargé d’affaires prescription</w:t>
                            </w:r>
                          </w:p>
                          <w:p w14:paraId="40B89B74" w14:textId="77777777" w:rsidR="00E97F69" w:rsidRPr="00E97F69" w:rsidRDefault="00E97F69" w:rsidP="00E97F69">
                            <w:pPr>
                              <w:spacing w:after="0"/>
                              <w:rPr>
                                <w:color w:val="003C75"/>
                              </w:rPr>
                            </w:pPr>
                            <w:r w:rsidRPr="00E97F69">
                              <w:rPr>
                                <w:color w:val="003C75"/>
                              </w:rPr>
                              <w:t>Portable</w:t>
                            </w:r>
                            <w:r>
                              <w:rPr>
                                <w:color w:val="003C75"/>
                              </w:rPr>
                              <w:t> :</w:t>
                            </w:r>
                          </w:p>
                          <w:p w14:paraId="05307913" w14:textId="77777777" w:rsidR="00E97F69" w:rsidRPr="00E97F69" w:rsidRDefault="00E97F69" w:rsidP="00E97F69">
                            <w:pPr>
                              <w:spacing w:after="0"/>
                              <w:rPr>
                                <w:color w:val="003C75"/>
                              </w:rPr>
                            </w:pPr>
                            <w:r w:rsidRPr="00E97F69">
                              <w:rPr>
                                <w:color w:val="003C75"/>
                              </w:rPr>
                              <w:t>Tél :</w:t>
                            </w:r>
                          </w:p>
                          <w:p w14:paraId="2FA18FC4" w14:textId="77777777" w:rsidR="00E97F69" w:rsidRPr="00E97F69" w:rsidRDefault="00E97F69" w:rsidP="00E97F69">
                            <w:pPr>
                              <w:spacing w:after="0"/>
                              <w:rPr>
                                <w:color w:val="003C75"/>
                              </w:rPr>
                            </w:pPr>
                            <w:r w:rsidRPr="00E97F69">
                              <w:rPr>
                                <w:color w:val="003C75"/>
                              </w:rPr>
                              <w:t>Mail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2A562" id="_x0000_s1027" type="#_x0000_t202" style="position:absolute;margin-left:-3.2pt;margin-top:29.6pt;width:207.55pt;height:116.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" filled="f" stroked="f">
                <v:textbox>
                  <w:txbxContent>
                    <w:p w14:paraId="1EE81C78" w14:textId="77777777" w:rsidR="00E97F69" w:rsidRDefault="00E97F69">
                      <w:pPr>
                        <w:rPr>
                          <w:color w:val="003C75"/>
                          <w:u w:val="single"/>
                        </w:rPr>
                      </w:pPr>
                      <w:r w:rsidRPr="00E97F69">
                        <w:rPr>
                          <w:color w:val="003C75"/>
                          <w:u w:val="single"/>
                        </w:rPr>
                        <w:t>Votre contact Reynaers Aluminium :</w:t>
                      </w:r>
                    </w:p>
                    <w:p w14:paraId="4998E928" w14:textId="77777777" w:rsidR="00E97F69" w:rsidRPr="00E97F69" w:rsidRDefault="00E97F69" w:rsidP="00E97F69">
                      <w:pPr>
                        <w:spacing w:after="0"/>
                        <w:rPr>
                          <w:b/>
                          <w:i/>
                          <w:color w:val="7F9DBA"/>
                        </w:rPr>
                      </w:pPr>
                      <w:r w:rsidRPr="00E97F69">
                        <w:rPr>
                          <w:b/>
                          <w:i/>
                          <w:color w:val="7F9DBA"/>
                        </w:rPr>
                        <w:t>Nom et Prénom</w:t>
                      </w:r>
                    </w:p>
                    <w:p w14:paraId="0A357AE7" w14:textId="77777777" w:rsidR="00E97F69" w:rsidRPr="00E97F69" w:rsidRDefault="00E97F69" w:rsidP="00E97F69">
                      <w:pPr>
                        <w:spacing w:after="0"/>
                        <w:rPr>
                          <w:color w:val="003C75"/>
                        </w:rPr>
                      </w:pPr>
                      <w:r w:rsidRPr="00E97F69">
                        <w:rPr>
                          <w:color w:val="003C75"/>
                        </w:rPr>
                        <w:t>Chargé d’affaires prescription</w:t>
                      </w:r>
                    </w:p>
                    <w:p w14:paraId="40B89B74" w14:textId="77777777" w:rsidR="00E97F69" w:rsidRPr="00E97F69" w:rsidRDefault="00E97F69" w:rsidP="00E97F69">
                      <w:pPr>
                        <w:spacing w:after="0"/>
                        <w:rPr>
                          <w:color w:val="003C75"/>
                        </w:rPr>
                      </w:pPr>
                      <w:r w:rsidRPr="00E97F69">
                        <w:rPr>
                          <w:color w:val="003C75"/>
                        </w:rPr>
                        <w:t>Portable</w:t>
                      </w:r>
                      <w:r>
                        <w:rPr>
                          <w:color w:val="003C75"/>
                        </w:rPr>
                        <w:t> :</w:t>
                      </w:r>
                    </w:p>
                    <w:p w14:paraId="05307913" w14:textId="77777777" w:rsidR="00E97F69" w:rsidRPr="00E97F69" w:rsidRDefault="00E97F69" w:rsidP="00E97F69">
                      <w:pPr>
                        <w:spacing w:after="0"/>
                        <w:rPr>
                          <w:color w:val="003C75"/>
                        </w:rPr>
                      </w:pPr>
                      <w:r w:rsidRPr="00E97F69">
                        <w:rPr>
                          <w:color w:val="003C75"/>
                        </w:rPr>
                        <w:t>Tél :</w:t>
                      </w:r>
                    </w:p>
                    <w:p w14:paraId="2FA18FC4" w14:textId="77777777" w:rsidR="00E97F69" w:rsidRPr="00E97F69" w:rsidRDefault="00E97F69" w:rsidP="00E97F69">
                      <w:pPr>
                        <w:spacing w:after="0"/>
                        <w:rPr>
                          <w:color w:val="003C75"/>
                        </w:rPr>
                      </w:pPr>
                      <w:r w:rsidRPr="00E97F69">
                        <w:rPr>
                          <w:color w:val="003C75"/>
                        </w:rPr>
                        <w:t>Mail :</w:t>
                      </w:r>
                    </w:p>
                  </w:txbxContent>
                </v:textbox>
                <w10:wrap type="square"/>
              </v:shape>
            </w:pict>
          </mc:Fallback>
        </mc:AlternateContent>
      </w:r>
      <w:r w:rsidR="00E45288" w:rsidRPr="00051DD9">
        <w:rPr>
          <w:rFonts w:asciiTheme="majorHAnsi" w:hAnsiTheme="majorHAnsi" w:cstheme="majorHAnsi"/>
          <w:b/>
          <w:bCs/>
          <w:noProof/>
          <w:color w:val="003C74"/>
          <w:sz w:val="28"/>
          <w:lang w:eastAsia="fr-FR"/>
        </w:rPr>
        <mc:AlternateContent>
          <mc:Choice Requires="wps">
            <w:drawing>
              <wp:anchor distT="0" distB="0" distL="114300" distR="114300" simplePos="0" relativeHeight="251666432" behindDoc="0" locked="0" layoutInCell="1" allowOverlap="1" wp14:anchorId="69B7AE23" wp14:editId="46A06BC7">
                <wp:simplePos x="0" y="0"/>
                <wp:positionH relativeFrom="page">
                  <wp:posOffset>0</wp:posOffset>
                </wp:positionH>
                <wp:positionV relativeFrom="paragraph">
                  <wp:posOffset>258445</wp:posOffset>
                </wp:positionV>
                <wp:extent cx="8448675" cy="1623974"/>
                <wp:effectExtent l="0" t="0" r="28575" b="14605"/>
                <wp:wrapNone/>
                <wp:docPr id="14" name="Rectangle 6"/>
                <wp:cNvGraphicFramePr/>
                <a:graphic xmlns:a="http://schemas.openxmlformats.org/drawingml/2006/main">
                  <a:graphicData uri="http://schemas.microsoft.com/office/word/2010/wordprocessingShape">
                    <wps:wsp>
                      <wps:cNvSpPr/>
                      <wps:spPr>
                        <a:xfrm>
                          <a:off x="0" y="0"/>
                          <a:ext cx="8448675" cy="1623974"/>
                        </a:xfrm>
                        <a:prstGeom prst="rect">
                          <a:avLst/>
                        </a:prstGeom>
                        <a:solidFill>
                          <a:srgbClr val="F2F2F2"/>
                        </a:solidFill>
                        <a:ln w="12700">
                          <a:solidFill>
                            <a:srgbClr val="9CAA98"/>
                          </a:solidFill>
                          <a:prstDash val="dash"/>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a:graphicData>
                </a:graphic>
                <wp14:sizeRelV relativeFrom="margin">
                  <wp14:pctHeight>0</wp14:pctHeight>
                </wp14:sizeRelV>
              </wp:anchor>
            </w:drawing>
          </mc:Choice>
          <mc:Fallback>
            <w:pict>
              <v:rect w14:anchorId="48F9EF98" id="Rectangle 6" o:spid="_x0000_s1026" style="position:absolute;margin-left:0;margin-top:20.35pt;width:665.25pt;height:127.85pt;z-index:25166643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" fillcolor="#f2f2f2" strokecolor="#9caa98" strokeweight="1pt">
                <v:stroke dashstyle="dash"/>
                <v:textbox inset="0,0,0,0"/>
                <w10:wrap anchorx="page"/>
              </v:rect>
            </w:pict>
          </mc:Fallback>
        </mc:AlternateContent>
      </w:r>
      <w:r w:rsidR="00FE1D87">
        <w:rPr>
          <w:rFonts w:asciiTheme="majorHAnsi" w:hAnsiTheme="majorHAnsi" w:cstheme="majorHAnsi"/>
          <w:b/>
          <w:bCs/>
          <w:color w:val="003C74"/>
          <w:sz w:val="28"/>
        </w:rPr>
        <w:br w:type="page"/>
      </w:r>
      <w:r w:rsidR="009D4452" w:rsidRPr="00F53501">
        <w:rPr>
          <w:rFonts w:cstheme="majorHAnsi"/>
          <w:b/>
          <w:bCs/>
          <w:color w:val="7F9DBA"/>
        </w:rPr>
        <w:lastRenderedPageBreak/>
        <w:t>GENERALITES</w:t>
      </w:r>
    </w:p>
    <w:p w14:paraId="612DCE6C" w14:textId="0A6EE1A9" w:rsidR="000B18BC" w:rsidRPr="000B18BC" w:rsidRDefault="000B18BC" w:rsidP="006237FC">
      <w:pPr>
        <w:pStyle w:val="Paragraphedeliste"/>
        <w:numPr>
          <w:ilvl w:val="0"/>
          <w:numId w:val="13"/>
        </w:numPr>
        <w:rPr>
          <w:rFonts w:asciiTheme="majorHAnsi" w:hAnsiTheme="majorHAnsi" w:cstheme="majorHAnsi"/>
          <w:b/>
          <w:bCs/>
          <w:color w:val="003C74"/>
          <w:sz w:val="28"/>
        </w:rPr>
      </w:pPr>
      <w:r w:rsidRPr="000B18BC">
        <w:rPr>
          <w:rFonts w:cstheme="majorHAnsi"/>
          <w:b/>
          <w:sz w:val="18"/>
        </w:rPr>
        <w:t xml:space="preserve">Ossature </w:t>
      </w:r>
      <w:r w:rsidRPr="000B18BC">
        <w:rPr>
          <w:rFonts w:cstheme="majorHAnsi"/>
          <w:sz w:val="18"/>
        </w:rPr>
        <w:t xml:space="preserve">: L’ossature </w:t>
      </w:r>
      <w:r w:rsidR="006237FC">
        <w:rPr>
          <w:rFonts w:cstheme="majorHAnsi"/>
          <w:sz w:val="18"/>
        </w:rPr>
        <w:t xml:space="preserve">type façade-rideau </w:t>
      </w:r>
      <w:r w:rsidRPr="000B18BC">
        <w:rPr>
          <w:rFonts w:cstheme="majorHAnsi"/>
          <w:sz w:val="18"/>
        </w:rPr>
        <w:t>sera constituée de profilés tubulaires de 50mm de largeur et formera une grille passant devant la structure porteuse.</w:t>
      </w:r>
      <w:r w:rsidR="006B658E">
        <w:rPr>
          <w:rFonts w:cstheme="majorHAnsi"/>
          <w:sz w:val="18"/>
        </w:rPr>
        <w:t xml:space="preserve"> La façade </w:t>
      </w:r>
      <w:proofErr w:type="spellStart"/>
      <w:r w:rsidR="00690835">
        <w:rPr>
          <w:rFonts w:cstheme="majorHAnsi"/>
          <w:sz w:val="18"/>
        </w:rPr>
        <w:t>ConceptWall</w:t>
      </w:r>
      <w:proofErr w:type="spellEnd"/>
      <w:r w:rsidR="006B658E">
        <w:rPr>
          <w:rFonts w:cstheme="majorHAnsi"/>
          <w:sz w:val="18"/>
        </w:rPr>
        <w:t xml:space="preserve"> 50-FV est composée</w:t>
      </w:r>
      <w:r w:rsidR="006B658E" w:rsidRPr="006B658E">
        <w:rPr>
          <w:rFonts w:cstheme="majorHAnsi"/>
          <w:sz w:val="18"/>
        </w:rPr>
        <w:t xml:space="preserve"> de plusieurs montants et traverses permettant un assemblage percutant ou pénétrant avec possibilité de pose à l’avancement ou pose de face.</w:t>
      </w:r>
      <w:r w:rsidR="006237FC">
        <w:rPr>
          <w:rFonts w:cstheme="majorHAnsi"/>
          <w:sz w:val="18"/>
        </w:rPr>
        <w:t xml:space="preserve"> </w:t>
      </w:r>
      <w:r w:rsidR="006237FC" w:rsidRPr="006237FC">
        <w:rPr>
          <w:rFonts w:cstheme="majorHAnsi"/>
          <w:sz w:val="18"/>
        </w:rPr>
        <w:t xml:space="preserve">Le </w:t>
      </w:r>
      <w:r w:rsidR="00690835">
        <w:rPr>
          <w:rFonts w:cstheme="majorHAnsi"/>
          <w:sz w:val="18"/>
        </w:rPr>
        <w:t>ConceptWall</w:t>
      </w:r>
      <w:r w:rsidR="006237FC" w:rsidRPr="006237FC">
        <w:rPr>
          <w:rFonts w:cstheme="majorHAnsi"/>
          <w:sz w:val="18"/>
        </w:rPr>
        <w:t>50-FV a fait l’objet d</w:t>
      </w:r>
      <w:r w:rsidR="00D23A15">
        <w:rPr>
          <w:rFonts w:cstheme="majorHAnsi"/>
          <w:sz w:val="18"/>
        </w:rPr>
        <w:t>’</w:t>
      </w:r>
      <w:r w:rsidR="006237FC" w:rsidRPr="006237FC">
        <w:rPr>
          <w:rFonts w:cstheme="majorHAnsi"/>
          <w:sz w:val="18"/>
        </w:rPr>
        <w:t>essais de type initiaux suivant la norme NF EN 13830.</w:t>
      </w:r>
      <w:r w:rsidR="00D750EC">
        <w:rPr>
          <w:rFonts w:cstheme="majorHAnsi"/>
          <w:sz w:val="18"/>
        </w:rPr>
        <w:br/>
      </w:r>
    </w:p>
    <w:p w14:paraId="17FDFF89" w14:textId="1DC4157A" w:rsidR="00AF3D85" w:rsidRPr="00690835" w:rsidRDefault="000B18BC" w:rsidP="00690835">
      <w:pPr>
        <w:pStyle w:val="Paragraphedeliste"/>
        <w:numPr>
          <w:ilvl w:val="0"/>
          <w:numId w:val="13"/>
        </w:numPr>
        <w:rPr>
          <w:rFonts w:asciiTheme="majorHAnsi" w:hAnsiTheme="majorHAnsi" w:cstheme="majorHAnsi"/>
          <w:b/>
          <w:bCs/>
          <w:color w:val="003C74"/>
          <w:sz w:val="28"/>
        </w:rPr>
      </w:pPr>
      <w:r>
        <w:rPr>
          <w:rFonts w:cstheme="majorHAnsi"/>
          <w:b/>
          <w:sz w:val="18"/>
        </w:rPr>
        <w:t xml:space="preserve">Aspect </w:t>
      </w:r>
      <w:r w:rsidR="006C2987" w:rsidRPr="000B18BC">
        <w:rPr>
          <w:rFonts w:cstheme="majorHAnsi"/>
          <w:b/>
          <w:sz w:val="18"/>
        </w:rPr>
        <w:t xml:space="preserve">Grille traditionnelle </w:t>
      </w:r>
      <w:r w:rsidR="006C2987" w:rsidRPr="000B18BC">
        <w:rPr>
          <w:rFonts w:cstheme="majorHAnsi"/>
          <w:sz w:val="18"/>
        </w:rPr>
        <w:t xml:space="preserve">: </w:t>
      </w:r>
      <w:r w:rsidR="00BF5D8F" w:rsidRPr="000B18BC">
        <w:rPr>
          <w:rFonts w:cstheme="majorHAnsi"/>
          <w:sz w:val="18"/>
        </w:rPr>
        <w:t xml:space="preserve">L’aspect extérieur de la façade sera de type grille apparente composée de capots à choisir dans la gamme </w:t>
      </w:r>
      <w:proofErr w:type="spellStart"/>
      <w:r w:rsidR="00690835">
        <w:rPr>
          <w:rFonts w:cstheme="majorHAnsi"/>
          <w:sz w:val="18"/>
        </w:rPr>
        <w:t>ConceptWall</w:t>
      </w:r>
      <w:proofErr w:type="spellEnd"/>
      <w:r w:rsidR="00BF5D8F" w:rsidRPr="000B18BC">
        <w:rPr>
          <w:rFonts w:cstheme="majorHAnsi"/>
          <w:sz w:val="18"/>
        </w:rPr>
        <w:t xml:space="preserve"> 50-FV</w:t>
      </w:r>
      <w:r w:rsidR="001B5D5E" w:rsidRPr="000B18BC">
        <w:rPr>
          <w:rFonts w:cstheme="majorHAnsi"/>
          <w:sz w:val="18"/>
        </w:rPr>
        <w:t>. Les masses vues intérieure et extérieure seront de 50mm.</w:t>
      </w:r>
    </w:p>
    <w:p w14:paraId="0678AA49" w14:textId="77777777" w:rsidR="00690835" w:rsidRPr="00690835" w:rsidRDefault="00690835" w:rsidP="00690835">
      <w:pPr>
        <w:pStyle w:val="Paragraphedeliste"/>
        <w:rPr>
          <w:rFonts w:asciiTheme="majorHAnsi" w:hAnsiTheme="majorHAnsi" w:cstheme="majorHAnsi"/>
          <w:b/>
          <w:bCs/>
          <w:color w:val="003C74"/>
          <w:sz w:val="28"/>
        </w:rPr>
      </w:pPr>
    </w:p>
    <w:p w14:paraId="0640FADF" w14:textId="05C1EF83" w:rsidR="00BB5ACD" w:rsidRDefault="000B18BC" w:rsidP="002C37B9">
      <w:pPr>
        <w:pStyle w:val="Paragraphedeliste"/>
        <w:numPr>
          <w:ilvl w:val="0"/>
          <w:numId w:val="13"/>
        </w:numPr>
        <w:rPr>
          <w:rFonts w:cstheme="majorHAnsi"/>
          <w:sz w:val="18"/>
        </w:rPr>
      </w:pPr>
      <w:r>
        <w:rPr>
          <w:rFonts w:cstheme="majorHAnsi"/>
          <w:b/>
          <w:sz w:val="18"/>
        </w:rPr>
        <w:t xml:space="preserve">Aspect </w:t>
      </w:r>
      <w:r w:rsidR="00480DC2" w:rsidRPr="00BB5ACD">
        <w:rPr>
          <w:rFonts w:cstheme="majorHAnsi"/>
          <w:b/>
          <w:sz w:val="18"/>
        </w:rPr>
        <w:t xml:space="preserve">Trame Horizontale </w:t>
      </w:r>
      <w:r w:rsidR="00480DC2" w:rsidRPr="00BB5ACD">
        <w:rPr>
          <w:rFonts w:cstheme="majorHAnsi"/>
          <w:sz w:val="18"/>
        </w:rPr>
        <w:t xml:space="preserve">: L’aspect extérieur de la façade sera de type trame horizontale composée de capots </w:t>
      </w:r>
      <w:r w:rsidR="00AE6368" w:rsidRPr="00BB5ACD">
        <w:rPr>
          <w:rFonts w:cstheme="majorHAnsi"/>
          <w:sz w:val="18"/>
        </w:rPr>
        <w:t>horizontaux</w:t>
      </w:r>
      <w:r w:rsidR="00F548DB" w:rsidRPr="00BB5ACD">
        <w:rPr>
          <w:rFonts w:cstheme="majorHAnsi"/>
          <w:sz w:val="18"/>
        </w:rPr>
        <w:t xml:space="preserve"> </w:t>
      </w:r>
      <w:r w:rsidR="00480DC2" w:rsidRPr="00BB5ACD">
        <w:rPr>
          <w:rFonts w:cstheme="majorHAnsi"/>
          <w:sz w:val="18"/>
        </w:rPr>
        <w:t xml:space="preserve">à choisir dans la gamme </w:t>
      </w:r>
      <w:proofErr w:type="spellStart"/>
      <w:r w:rsidR="00690835">
        <w:rPr>
          <w:rFonts w:cstheme="majorHAnsi"/>
          <w:sz w:val="18"/>
        </w:rPr>
        <w:t>ConceptWall</w:t>
      </w:r>
      <w:proofErr w:type="spellEnd"/>
      <w:r w:rsidR="00480DC2" w:rsidRPr="00BB5ACD">
        <w:rPr>
          <w:rFonts w:cstheme="majorHAnsi"/>
          <w:sz w:val="18"/>
        </w:rPr>
        <w:t xml:space="preserve"> 50-FV</w:t>
      </w:r>
      <w:r w:rsidR="00AE6368" w:rsidRPr="00BB5ACD">
        <w:rPr>
          <w:rFonts w:cstheme="majorHAnsi"/>
          <w:sz w:val="18"/>
        </w:rPr>
        <w:t xml:space="preserve"> et d’un joint d’étanchéité de 30mm en vertical</w:t>
      </w:r>
      <w:r w:rsidR="00BB6CF7" w:rsidRPr="00BB5ACD">
        <w:rPr>
          <w:rFonts w:cstheme="majorHAnsi"/>
          <w:sz w:val="18"/>
        </w:rPr>
        <w:t>.</w:t>
      </w:r>
    </w:p>
    <w:p w14:paraId="05E4F729" w14:textId="77777777" w:rsidR="0022426B" w:rsidRPr="0022426B" w:rsidRDefault="0022426B" w:rsidP="0022426B">
      <w:pPr>
        <w:pStyle w:val="Paragraphedeliste"/>
        <w:numPr>
          <w:ilvl w:val="0"/>
          <w:numId w:val="13"/>
        </w:numPr>
        <w:rPr>
          <w:rFonts w:cstheme="majorHAnsi"/>
          <w:sz w:val="18"/>
        </w:rPr>
      </w:pPr>
      <w:r>
        <w:rPr>
          <w:rFonts w:cstheme="majorHAnsi"/>
          <w:sz w:val="18"/>
        </w:rPr>
        <w:t>Les</w:t>
      </w:r>
      <w:r w:rsidRPr="0022426B">
        <w:rPr>
          <w:rFonts w:cstheme="majorHAnsi"/>
          <w:sz w:val="18"/>
        </w:rPr>
        <w:t xml:space="preserve"> ouvertures seront de type oscillo-battant, italienne ou françaises. Elles pourront être cachées (technique VEC), permettant le même aspect entre les parties fixes et ouvrantes de la façade.</w:t>
      </w:r>
    </w:p>
    <w:p w14:paraId="3BEA9193" w14:textId="47B653BE" w:rsidR="00BB6CF7" w:rsidRPr="00BB5ACD" w:rsidRDefault="00BB6CF7" w:rsidP="002C37B9">
      <w:pPr>
        <w:pStyle w:val="Paragraphedeliste"/>
        <w:numPr>
          <w:ilvl w:val="0"/>
          <w:numId w:val="13"/>
        </w:numPr>
        <w:rPr>
          <w:rFonts w:cstheme="majorHAnsi"/>
          <w:sz w:val="18"/>
        </w:rPr>
      </w:pPr>
      <w:r w:rsidRPr="00BB5ACD">
        <w:rPr>
          <w:rFonts w:cstheme="majorHAnsi"/>
          <w:sz w:val="18"/>
        </w:rPr>
        <w:t xml:space="preserve">Le système </w:t>
      </w:r>
      <w:proofErr w:type="spellStart"/>
      <w:r w:rsidR="00690835">
        <w:rPr>
          <w:rFonts w:cstheme="majorHAnsi"/>
          <w:sz w:val="18"/>
        </w:rPr>
        <w:t>ConceptWall</w:t>
      </w:r>
      <w:proofErr w:type="spellEnd"/>
      <w:r w:rsidRPr="00BB5ACD">
        <w:rPr>
          <w:rFonts w:cstheme="majorHAnsi"/>
          <w:sz w:val="18"/>
        </w:rPr>
        <w:t xml:space="preserve"> 50-FV est couvert par le document technique d’application DTA n° 02/</w:t>
      </w:r>
      <w:r w:rsidR="00F357B3">
        <w:rPr>
          <w:rFonts w:cstheme="majorHAnsi"/>
          <w:sz w:val="18"/>
        </w:rPr>
        <w:t xml:space="preserve">13-1599 </w:t>
      </w:r>
      <w:r w:rsidRPr="00BB5ACD">
        <w:rPr>
          <w:rFonts w:cstheme="majorHAnsi"/>
          <w:sz w:val="18"/>
        </w:rPr>
        <w:t>certifié par le CCFAT.</w:t>
      </w:r>
    </w:p>
    <w:p w14:paraId="30DF784A" w14:textId="7185E80F" w:rsidR="00BB6CF7" w:rsidRDefault="00BB6CF7" w:rsidP="00A673AB">
      <w:pPr>
        <w:pStyle w:val="Paragraphedeliste"/>
        <w:numPr>
          <w:ilvl w:val="0"/>
          <w:numId w:val="13"/>
        </w:numPr>
        <w:rPr>
          <w:rFonts w:cstheme="majorHAnsi"/>
          <w:sz w:val="18"/>
        </w:rPr>
      </w:pPr>
      <w:r w:rsidRPr="00F53501">
        <w:rPr>
          <w:rFonts w:cstheme="majorHAnsi"/>
          <w:sz w:val="18"/>
        </w:rPr>
        <w:t>Le</w:t>
      </w:r>
      <w:r>
        <w:rPr>
          <w:rFonts w:cstheme="majorHAnsi"/>
          <w:sz w:val="18"/>
        </w:rPr>
        <w:t>s ouvrants cachés de façade</w:t>
      </w:r>
      <w:r w:rsidRPr="00F53501">
        <w:rPr>
          <w:rFonts w:cstheme="majorHAnsi"/>
          <w:sz w:val="18"/>
        </w:rPr>
        <w:t xml:space="preserve"> </w:t>
      </w:r>
      <w:r w:rsidR="00091361">
        <w:rPr>
          <w:rFonts w:cstheme="majorHAnsi"/>
          <w:sz w:val="18"/>
        </w:rPr>
        <w:t xml:space="preserve">type VEC </w:t>
      </w:r>
      <w:r>
        <w:rPr>
          <w:rFonts w:cstheme="majorHAnsi"/>
          <w:sz w:val="18"/>
        </w:rPr>
        <w:t xml:space="preserve">du </w:t>
      </w:r>
      <w:r w:rsidRPr="00F53501">
        <w:rPr>
          <w:rFonts w:cstheme="majorHAnsi"/>
          <w:sz w:val="18"/>
        </w:rPr>
        <w:t xml:space="preserve">système </w:t>
      </w:r>
      <w:proofErr w:type="spellStart"/>
      <w:r w:rsidR="00690835">
        <w:rPr>
          <w:rFonts w:cstheme="majorHAnsi"/>
          <w:sz w:val="18"/>
        </w:rPr>
        <w:t>ConceptWall</w:t>
      </w:r>
      <w:proofErr w:type="spellEnd"/>
      <w:r>
        <w:rPr>
          <w:rFonts w:cstheme="majorHAnsi"/>
          <w:sz w:val="18"/>
        </w:rPr>
        <w:t xml:space="preserve"> 50-FV font l’objet d’un agrément technique</w:t>
      </w:r>
      <w:r w:rsidR="00A673AB">
        <w:rPr>
          <w:rFonts w:cstheme="majorHAnsi"/>
          <w:sz w:val="18"/>
        </w:rPr>
        <w:t xml:space="preserve"> Européen n° 06/0092 délivré par le CSTB permettant le marquage CE des kits VEC</w:t>
      </w:r>
      <w:r w:rsidR="000B18BC">
        <w:rPr>
          <w:rFonts w:cstheme="majorHAnsi"/>
          <w:sz w:val="18"/>
        </w:rPr>
        <w:t>.</w:t>
      </w:r>
    </w:p>
    <w:p w14:paraId="08167817" w14:textId="77777777" w:rsidR="0010658B" w:rsidRDefault="00175282" w:rsidP="00A673AB">
      <w:pPr>
        <w:pStyle w:val="Paragraphedeliste"/>
        <w:numPr>
          <w:ilvl w:val="0"/>
          <w:numId w:val="13"/>
        </w:numPr>
        <w:rPr>
          <w:rFonts w:cstheme="majorHAnsi"/>
          <w:sz w:val="18"/>
        </w:rPr>
      </w:pPr>
      <w:r>
        <w:rPr>
          <w:rFonts w:cstheme="majorHAnsi"/>
          <w:sz w:val="18"/>
        </w:rPr>
        <w:t>Verticalement, la</w:t>
      </w:r>
      <w:r w:rsidR="0010658B">
        <w:rPr>
          <w:rFonts w:cstheme="majorHAnsi"/>
          <w:sz w:val="18"/>
        </w:rPr>
        <w:t xml:space="preserve"> façade ser</w:t>
      </w:r>
      <w:r>
        <w:rPr>
          <w:rFonts w:cstheme="majorHAnsi"/>
          <w:sz w:val="18"/>
        </w:rPr>
        <w:t>ra</w:t>
      </w:r>
      <w:r w:rsidR="0010658B">
        <w:rPr>
          <w:rFonts w:cstheme="majorHAnsi"/>
          <w:sz w:val="18"/>
        </w:rPr>
        <w:t xml:space="preserve"> équipé de pièces de sé</w:t>
      </w:r>
      <w:r>
        <w:rPr>
          <w:rFonts w:cstheme="majorHAnsi"/>
          <w:sz w:val="18"/>
        </w:rPr>
        <w:t>curité sous forme de retenue ponctuelle. L’entraxe entre deux pièces ou entre une pièce et un serreur n’excèdera pas 450mm</w:t>
      </w:r>
      <w:r w:rsidR="005F23D3">
        <w:rPr>
          <w:rFonts w:cstheme="majorHAnsi"/>
          <w:sz w:val="18"/>
        </w:rPr>
        <w:t>.</w:t>
      </w:r>
    </w:p>
    <w:p w14:paraId="6109CF96" w14:textId="77777777" w:rsidR="00D750EC" w:rsidRDefault="00D750EC" w:rsidP="00D750EC">
      <w:pPr>
        <w:pStyle w:val="Paragraphedeliste"/>
        <w:rPr>
          <w:rFonts w:cstheme="majorHAnsi"/>
          <w:sz w:val="18"/>
        </w:rPr>
      </w:pPr>
    </w:p>
    <w:p w14:paraId="506DA766" w14:textId="46F6C020" w:rsidR="00AE6368" w:rsidRDefault="00FD31C9" w:rsidP="002624CC">
      <w:pPr>
        <w:pStyle w:val="Paragraphedeliste"/>
        <w:rPr>
          <w:rFonts w:cstheme="majorHAnsi"/>
          <w:sz w:val="18"/>
        </w:rPr>
      </w:pPr>
      <w:r>
        <w:rPr>
          <w:rFonts w:cstheme="majorHAnsi"/>
          <w:sz w:val="18"/>
        </w:rPr>
        <w:t>Option</w:t>
      </w:r>
      <w:r w:rsidR="00D750EC">
        <w:rPr>
          <w:rFonts w:cstheme="majorHAnsi"/>
          <w:sz w:val="18"/>
        </w:rPr>
        <w:t xml:space="preserve"> : </w:t>
      </w:r>
      <w:r>
        <w:rPr>
          <w:rFonts w:cstheme="majorHAnsi"/>
          <w:sz w:val="18"/>
        </w:rPr>
        <w:t xml:space="preserve">La façade </w:t>
      </w:r>
      <w:proofErr w:type="spellStart"/>
      <w:r w:rsidR="00690835">
        <w:rPr>
          <w:rFonts w:cstheme="majorHAnsi"/>
          <w:sz w:val="18"/>
        </w:rPr>
        <w:t>ConceptWall</w:t>
      </w:r>
      <w:proofErr w:type="spellEnd"/>
      <w:r>
        <w:rPr>
          <w:rFonts w:cstheme="majorHAnsi"/>
          <w:sz w:val="18"/>
        </w:rPr>
        <w:t xml:space="preserve"> 50-FV pourra être décliné en version Haute Isolation (-HI) </w:t>
      </w:r>
    </w:p>
    <w:p w14:paraId="00E9FFC3" w14:textId="2C059529" w:rsidR="00690835" w:rsidRDefault="00690835" w:rsidP="002624CC">
      <w:pPr>
        <w:pStyle w:val="Paragraphedeliste"/>
        <w:rPr>
          <w:rFonts w:cstheme="majorHAnsi"/>
          <w:sz w:val="18"/>
        </w:rPr>
      </w:pPr>
    </w:p>
    <w:p w14:paraId="1EE6FFAA" w14:textId="77777777" w:rsidR="00690835" w:rsidRDefault="00690835" w:rsidP="00690835">
      <w:pPr>
        <w:pStyle w:val="Corpsdetexte2"/>
        <w:numPr>
          <w:ilvl w:val="0"/>
          <w:numId w:val="15"/>
        </w:numPr>
        <w:rPr>
          <w:rFonts w:asciiTheme="minorHAnsi" w:hAnsiTheme="minorHAnsi" w:cstheme="majorHAnsi"/>
          <w:sz w:val="18"/>
          <w:szCs w:val="22"/>
        </w:rPr>
      </w:pPr>
      <w:proofErr w:type="gramStart"/>
      <w:r>
        <w:rPr>
          <w:rFonts w:asciiTheme="minorHAnsi" w:hAnsiTheme="minorHAnsi" w:cstheme="majorHAnsi"/>
          <w:sz w:val="18"/>
          <w:szCs w:val="22"/>
        </w:rPr>
        <w:t>Garantie profilés</w:t>
      </w:r>
      <w:proofErr w:type="gramEnd"/>
      <w:r>
        <w:rPr>
          <w:rFonts w:asciiTheme="minorHAnsi" w:hAnsiTheme="minorHAnsi" w:cstheme="majorHAnsi"/>
          <w:sz w:val="18"/>
          <w:szCs w:val="22"/>
        </w:rPr>
        <w:t> : Les profilés à rupture de pont thermique ainsi que leur laquage et leur anodisation sont garantis 10 ans.</w:t>
      </w:r>
    </w:p>
    <w:p w14:paraId="1EEAD76E" w14:textId="77777777" w:rsidR="00690835" w:rsidRDefault="00690835" w:rsidP="00690835">
      <w:pPr>
        <w:pStyle w:val="Paragraphedeliste"/>
        <w:widowControl w:val="0"/>
        <w:autoSpaceDE w:val="0"/>
        <w:autoSpaceDN w:val="0"/>
        <w:adjustRightInd w:val="0"/>
        <w:ind w:left="1440"/>
        <w:rPr>
          <w:rFonts w:cstheme="majorHAnsi"/>
          <w:sz w:val="18"/>
        </w:rPr>
      </w:pPr>
    </w:p>
    <w:p w14:paraId="3257530E" w14:textId="77777777" w:rsidR="00690835" w:rsidRDefault="00690835" w:rsidP="00690835">
      <w:pPr>
        <w:jc w:val="both"/>
        <w:rPr>
          <w:color w:val="C55A11"/>
        </w:rPr>
      </w:pPr>
      <w:r>
        <w:rPr>
          <w:rFonts w:cstheme="majorHAnsi"/>
          <w:b/>
          <w:bCs/>
          <w:color w:val="7F9DBA"/>
        </w:rPr>
        <w:t>DEMARCHE ENVIRONNEMENTALE</w:t>
      </w:r>
    </w:p>
    <w:p w14:paraId="5B1A0D7C" w14:textId="77777777" w:rsidR="00690835" w:rsidRDefault="00690835" w:rsidP="00690835">
      <w:pPr>
        <w:spacing w:after="0" w:line="240" w:lineRule="auto"/>
        <w:ind w:left="720"/>
        <w:rPr>
          <w:b/>
          <w:bCs/>
          <w:color w:val="C55A11"/>
        </w:rPr>
      </w:pPr>
    </w:p>
    <w:p w14:paraId="1184403E" w14:textId="77777777" w:rsidR="00690835" w:rsidRDefault="00690835" w:rsidP="00690835">
      <w:pPr>
        <w:pStyle w:val="Corpsdetexte2"/>
        <w:numPr>
          <w:ilvl w:val="0"/>
          <w:numId w:val="15"/>
        </w:numPr>
        <w:rPr>
          <w:rFonts w:asciiTheme="minorHAnsi" w:hAnsiTheme="minorHAnsi" w:cstheme="majorHAnsi"/>
          <w:sz w:val="18"/>
          <w:szCs w:val="22"/>
        </w:rPr>
      </w:pPr>
      <w:r>
        <w:rPr>
          <w:rFonts w:asciiTheme="minorHAnsi" w:hAnsiTheme="minorHAnsi" w:cstheme="majorHAnsi"/>
          <w:sz w:val="18"/>
          <w:szCs w:val="22"/>
        </w:rPr>
        <w:t xml:space="preserve">Les profilés REYNAERS ALUMINIUM seront réalisés avec l’alliage bâtiment AA 6060 composés de 76% d’aluminium bas carbone issu d’une combinaison d’aluminium recyclé et produit à partir d’électricité renouvelable. Ils seront extrudés par des sociétés audités par Socotec dans le respect de la certification </w:t>
      </w:r>
      <w:proofErr w:type="spellStart"/>
      <w:r>
        <w:rPr>
          <w:rFonts w:asciiTheme="minorHAnsi" w:hAnsiTheme="minorHAnsi" w:cstheme="majorHAnsi"/>
          <w:sz w:val="18"/>
          <w:szCs w:val="22"/>
        </w:rPr>
        <w:t>Alu+C</w:t>
      </w:r>
      <w:proofErr w:type="spellEnd"/>
      <w:r>
        <w:rPr>
          <w:rFonts w:asciiTheme="minorHAnsi" w:hAnsiTheme="minorHAnsi" w:cstheme="majorHAnsi"/>
          <w:sz w:val="18"/>
          <w:szCs w:val="22"/>
        </w:rPr>
        <w:t>-.</w:t>
      </w:r>
    </w:p>
    <w:p w14:paraId="19A1371C" w14:textId="77777777" w:rsidR="00690835" w:rsidRDefault="00690835" w:rsidP="00690835">
      <w:pPr>
        <w:pStyle w:val="Corpsdetexte2"/>
        <w:numPr>
          <w:ilvl w:val="0"/>
          <w:numId w:val="15"/>
        </w:numPr>
        <w:rPr>
          <w:rFonts w:asciiTheme="minorHAnsi" w:hAnsiTheme="minorHAnsi" w:cstheme="majorHAnsi"/>
          <w:sz w:val="18"/>
          <w:szCs w:val="22"/>
        </w:rPr>
      </w:pPr>
      <w:r>
        <w:rPr>
          <w:rFonts w:asciiTheme="minorHAnsi" w:hAnsiTheme="minorHAnsi" w:cstheme="majorHAnsi"/>
          <w:sz w:val="18"/>
          <w:szCs w:val="22"/>
        </w:rPr>
        <w:t xml:space="preserve">Les FDES (Fiches de Déclaration Environnementales et Sanitaires) de REYNAERS ALUMINIUM sont disponibles sur la base INIES sous le nom du syndicat SNFA (Syndicat National des Façades Aluminium). 100% des FDES devront répondre à la démarche </w:t>
      </w:r>
      <w:proofErr w:type="spellStart"/>
      <w:r>
        <w:rPr>
          <w:rFonts w:asciiTheme="minorHAnsi" w:hAnsiTheme="minorHAnsi" w:cstheme="majorHAnsi"/>
          <w:sz w:val="18"/>
          <w:szCs w:val="22"/>
        </w:rPr>
        <w:t>Alu+C</w:t>
      </w:r>
      <w:proofErr w:type="spellEnd"/>
      <w:r>
        <w:rPr>
          <w:rFonts w:asciiTheme="minorHAnsi" w:hAnsiTheme="minorHAnsi" w:cstheme="majorHAnsi"/>
          <w:sz w:val="18"/>
          <w:szCs w:val="22"/>
        </w:rPr>
        <w:t>- qui garantit l’utilisation d’aluminium bas carbone dont l’extrusion est réalisée en Europe exclusivement.</w:t>
      </w:r>
    </w:p>
    <w:p w14:paraId="6D381E02" w14:textId="77777777" w:rsidR="00690835" w:rsidRPr="00F53501" w:rsidRDefault="00690835" w:rsidP="002624CC">
      <w:pPr>
        <w:pStyle w:val="Paragraphedeliste"/>
        <w:rPr>
          <w:rFonts w:cstheme="majorHAnsi"/>
          <w:sz w:val="18"/>
        </w:rPr>
      </w:pPr>
    </w:p>
    <w:p w14:paraId="19BBE234" w14:textId="77777777" w:rsidR="00E367C3" w:rsidRPr="00F53501" w:rsidRDefault="00E367C3" w:rsidP="00E367C3">
      <w:pPr>
        <w:jc w:val="both"/>
        <w:rPr>
          <w:rFonts w:cstheme="majorHAnsi"/>
          <w:b/>
          <w:bCs/>
          <w:color w:val="7F9DBA"/>
        </w:rPr>
      </w:pPr>
      <w:r w:rsidRPr="00F53501">
        <w:rPr>
          <w:rFonts w:cstheme="majorHAnsi"/>
          <w:b/>
          <w:bCs/>
          <w:color w:val="7F9DBA"/>
        </w:rPr>
        <w:t>PROFIL</w:t>
      </w:r>
      <w:r w:rsidR="008B2540" w:rsidRPr="00F53501">
        <w:rPr>
          <w:rFonts w:cstheme="majorHAnsi"/>
          <w:b/>
          <w:bCs/>
          <w:color w:val="7F9DBA"/>
        </w:rPr>
        <w:t>É</w:t>
      </w:r>
      <w:r w:rsidRPr="00F53501">
        <w:rPr>
          <w:rFonts w:cstheme="majorHAnsi"/>
          <w:b/>
          <w:bCs/>
          <w:color w:val="7F9DBA"/>
        </w:rPr>
        <w:t>S</w:t>
      </w:r>
    </w:p>
    <w:p w14:paraId="57E198D1" w14:textId="77777777" w:rsidR="00433A48" w:rsidRDefault="00433A48" w:rsidP="00433A48">
      <w:pPr>
        <w:pStyle w:val="BodyReynaers"/>
        <w:numPr>
          <w:ilvl w:val="0"/>
          <w:numId w:val="14"/>
        </w:numPr>
        <w:jc w:val="both"/>
        <w:rPr>
          <w:rFonts w:asciiTheme="minorHAnsi" w:hAnsiTheme="minorHAnsi" w:cstheme="majorHAnsi"/>
          <w:sz w:val="18"/>
          <w:szCs w:val="22"/>
          <w:lang w:val="fr-FR"/>
        </w:rPr>
      </w:pPr>
      <w:r w:rsidRPr="00433A48">
        <w:rPr>
          <w:rFonts w:asciiTheme="minorHAnsi" w:hAnsiTheme="minorHAnsi" w:cstheme="majorHAnsi"/>
          <w:sz w:val="18"/>
          <w:szCs w:val="22"/>
          <w:lang w:val="fr-FR"/>
        </w:rPr>
        <w:t>L</w:t>
      </w:r>
      <w:r>
        <w:rPr>
          <w:rFonts w:asciiTheme="minorHAnsi" w:hAnsiTheme="minorHAnsi" w:cstheme="majorHAnsi"/>
          <w:sz w:val="18"/>
          <w:szCs w:val="22"/>
          <w:lang w:val="fr-FR"/>
        </w:rPr>
        <w:t>e</w:t>
      </w:r>
      <w:r w:rsidRPr="00433A48">
        <w:rPr>
          <w:rFonts w:asciiTheme="minorHAnsi" w:hAnsiTheme="minorHAnsi" w:cstheme="majorHAnsi"/>
          <w:sz w:val="18"/>
          <w:szCs w:val="22"/>
          <w:lang w:val="fr-FR"/>
        </w:rPr>
        <w:t xml:space="preserve"> </w:t>
      </w:r>
      <w:r>
        <w:rPr>
          <w:rFonts w:asciiTheme="minorHAnsi" w:hAnsiTheme="minorHAnsi" w:cstheme="majorHAnsi"/>
          <w:sz w:val="18"/>
          <w:szCs w:val="22"/>
          <w:lang w:val="fr-FR"/>
        </w:rPr>
        <w:t xml:space="preserve">choix </w:t>
      </w:r>
      <w:r w:rsidRPr="00433A48">
        <w:rPr>
          <w:rFonts w:asciiTheme="minorHAnsi" w:hAnsiTheme="minorHAnsi" w:cstheme="majorHAnsi"/>
          <w:sz w:val="18"/>
          <w:szCs w:val="22"/>
          <w:lang w:val="fr-FR"/>
        </w:rPr>
        <w:t>des montants et traverses sera fonction des moments d’inertie qui devront satisfaire aux déformations dues aux charges suivant les indications des règles en vigueur.</w:t>
      </w:r>
      <w:r w:rsidR="00674800">
        <w:rPr>
          <w:rFonts w:asciiTheme="minorHAnsi" w:hAnsiTheme="minorHAnsi" w:cstheme="majorHAnsi"/>
          <w:sz w:val="18"/>
          <w:szCs w:val="22"/>
          <w:lang w:val="fr-FR"/>
        </w:rPr>
        <w:t xml:space="preserve"> </w:t>
      </w:r>
    </w:p>
    <w:p w14:paraId="04B05F0C" w14:textId="77777777" w:rsidR="00433A48" w:rsidRDefault="00433A48" w:rsidP="00433A48">
      <w:pPr>
        <w:pStyle w:val="BodyReynaers"/>
        <w:numPr>
          <w:ilvl w:val="0"/>
          <w:numId w:val="14"/>
        </w:numPr>
        <w:jc w:val="both"/>
        <w:rPr>
          <w:rFonts w:asciiTheme="minorHAnsi" w:hAnsiTheme="minorHAnsi" w:cstheme="majorHAnsi"/>
          <w:sz w:val="18"/>
          <w:szCs w:val="22"/>
          <w:lang w:val="fr-FR"/>
        </w:rPr>
      </w:pPr>
      <w:r w:rsidRPr="00F53501">
        <w:rPr>
          <w:rFonts w:asciiTheme="minorHAnsi" w:hAnsiTheme="minorHAnsi" w:cstheme="majorHAnsi"/>
          <w:sz w:val="18"/>
          <w:szCs w:val="22"/>
          <w:lang w:val="fr-FR"/>
        </w:rPr>
        <w:t xml:space="preserve">La masse vue </w:t>
      </w:r>
      <w:r>
        <w:rPr>
          <w:rFonts w:asciiTheme="minorHAnsi" w:hAnsiTheme="minorHAnsi" w:cstheme="majorHAnsi"/>
          <w:sz w:val="18"/>
          <w:szCs w:val="22"/>
          <w:lang w:val="fr-FR"/>
        </w:rPr>
        <w:t>in</w:t>
      </w:r>
      <w:r w:rsidRPr="00F53501">
        <w:rPr>
          <w:rFonts w:asciiTheme="minorHAnsi" w:hAnsiTheme="minorHAnsi" w:cstheme="majorHAnsi"/>
          <w:sz w:val="18"/>
          <w:szCs w:val="22"/>
          <w:lang w:val="fr-FR"/>
        </w:rPr>
        <w:t>térieure des profil</w:t>
      </w:r>
      <w:r>
        <w:rPr>
          <w:rFonts w:asciiTheme="minorHAnsi" w:hAnsiTheme="minorHAnsi" w:cstheme="majorHAnsi"/>
          <w:sz w:val="18"/>
          <w:szCs w:val="22"/>
          <w:lang w:val="fr-FR"/>
        </w:rPr>
        <w:t>é</w:t>
      </w:r>
      <w:r w:rsidRPr="00F53501">
        <w:rPr>
          <w:rFonts w:asciiTheme="minorHAnsi" w:hAnsiTheme="minorHAnsi" w:cstheme="majorHAnsi"/>
          <w:sz w:val="18"/>
          <w:szCs w:val="22"/>
          <w:lang w:val="fr-FR"/>
        </w:rPr>
        <w:t xml:space="preserve">s </w:t>
      </w:r>
      <w:r w:rsidR="00A56A97">
        <w:rPr>
          <w:rFonts w:asciiTheme="minorHAnsi" w:hAnsiTheme="minorHAnsi" w:cstheme="majorHAnsi"/>
          <w:sz w:val="18"/>
          <w:szCs w:val="22"/>
          <w:lang w:val="fr-FR"/>
        </w:rPr>
        <w:t xml:space="preserve">(meneaux et traverses) </w:t>
      </w:r>
      <w:r>
        <w:rPr>
          <w:rFonts w:asciiTheme="minorHAnsi" w:hAnsiTheme="minorHAnsi" w:cstheme="majorHAnsi"/>
          <w:sz w:val="18"/>
          <w:szCs w:val="22"/>
          <w:lang w:val="fr-FR"/>
        </w:rPr>
        <w:t>se</w:t>
      </w:r>
      <w:r w:rsidRPr="00F53501">
        <w:rPr>
          <w:rFonts w:asciiTheme="minorHAnsi" w:hAnsiTheme="minorHAnsi" w:cstheme="majorHAnsi"/>
          <w:sz w:val="18"/>
          <w:szCs w:val="22"/>
          <w:lang w:val="fr-FR"/>
        </w:rPr>
        <w:t xml:space="preserve">ra </w:t>
      </w:r>
      <w:r>
        <w:rPr>
          <w:rFonts w:asciiTheme="minorHAnsi" w:hAnsiTheme="minorHAnsi" w:cstheme="majorHAnsi"/>
          <w:sz w:val="18"/>
          <w:szCs w:val="22"/>
          <w:lang w:val="fr-FR"/>
        </w:rPr>
        <w:t>de 50</w:t>
      </w:r>
      <w:r w:rsidRPr="00F53501">
        <w:rPr>
          <w:rFonts w:asciiTheme="minorHAnsi" w:hAnsiTheme="minorHAnsi" w:cstheme="majorHAnsi"/>
          <w:sz w:val="18"/>
          <w:szCs w:val="22"/>
          <w:lang w:val="fr-FR"/>
        </w:rPr>
        <w:t>mm.</w:t>
      </w:r>
    </w:p>
    <w:p w14:paraId="7D3B1005" w14:textId="77777777" w:rsidR="0038615A" w:rsidRPr="001A2BB9" w:rsidRDefault="00A56A97" w:rsidP="0038615A">
      <w:pPr>
        <w:pStyle w:val="BodyReynaers"/>
        <w:numPr>
          <w:ilvl w:val="0"/>
          <w:numId w:val="14"/>
        </w:numPr>
        <w:jc w:val="both"/>
        <w:rPr>
          <w:rFonts w:asciiTheme="minorHAnsi" w:hAnsiTheme="minorHAnsi" w:cstheme="majorHAnsi"/>
          <w:sz w:val="18"/>
          <w:szCs w:val="22"/>
          <w:lang w:val="fr-FR"/>
        </w:rPr>
      </w:pPr>
      <w:r>
        <w:rPr>
          <w:rFonts w:asciiTheme="minorHAnsi" w:hAnsiTheme="minorHAnsi" w:cstheme="majorHAnsi"/>
          <w:sz w:val="18"/>
          <w:szCs w:val="22"/>
          <w:lang w:val="fr-FR"/>
        </w:rPr>
        <w:t>Les meneaux ou montant</w:t>
      </w:r>
      <w:r w:rsidR="00146C81">
        <w:rPr>
          <w:rFonts w:asciiTheme="minorHAnsi" w:hAnsiTheme="minorHAnsi" w:cstheme="majorHAnsi"/>
          <w:sz w:val="18"/>
          <w:szCs w:val="22"/>
          <w:lang w:val="fr-FR"/>
        </w:rPr>
        <w:t>s</w:t>
      </w:r>
      <w:r>
        <w:rPr>
          <w:rFonts w:asciiTheme="minorHAnsi" w:hAnsiTheme="minorHAnsi" w:cstheme="majorHAnsi"/>
          <w:sz w:val="18"/>
          <w:szCs w:val="22"/>
          <w:lang w:val="fr-FR"/>
        </w:rPr>
        <w:t xml:space="preserve"> verticaux permettent de répondre à des moments d’inertie jusqu’à 1 614cm</w:t>
      </w:r>
      <w:r w:rsidRPr="00A56A97">
        <w:rPr>
          <w:rFonts w:asciiTheme="minorHAnsi" w:hAnsiTheme="minorHAnsi" w:cstheme="majorHAnsi"/>
          <w:sz w:val="18"/>
          <w:szCs w:val="22"/>
          <w:vertAlign w:val="superscript"/>
          <w:lang w:val="fr-FR"/>
        </w:rPr>
        <w:t>4</w:t>
      </w:r>
    </w:p>
    <w:p w14:paraId="5DE286A7" w14:textId="77777777" w:rsidR="001A2BB9" w:rsidRPr="0038615A" w:rsidRDefault="001A2BB9" w:rsidP="001A2BB9">
      <w:pPr>
        <w:pStyle w:val="BodyReynaers"/>
        <w:numPr>
          <w:ilvl w:val="0"/>
          <w:numId w:val="14"/>
        </w:numPr>
        <w:jc w:val="both"/>
        <w:rPr>
          <w:rFonts w:asciiTheme="minorHAnsi" w:hAnsiTheme="minorHAnsi" w:cstheme="majorHAnsi"/>
          <w:sz w:val="18"/>
          <w:szCs w:val="22"/>
          <w:lang w:val="fr-FR"/>
        </w:rPr>
      </w:pPr>
      <w:r>
        <w:rPr>
          <w:rFonts w:asciiTheme="minorHAnsi" w:hAnsiTheme="minorHAnsi" w:cstheme="majorHAnsi"/>
          <w:sz w:val="18"/>
          <w:szCs w:val="22"/>
          <w:lang w:val="fr-FR"/>
        </w:rPr>
        <w:t xml:space="preserve">Les </w:t>
      </w:r>
      <w:r w:rsidRPr="001A2BB9">
        <w:rPr>
          <w:rFonts w:asciiTheme="minorHAnsi" w:hAnsiTheme="minorHAnsi" w:cstheme="majorHAnsi"/>
          <w:sz w:val="18"/>
          <w:szCs w:val="22"/>
          <w:lang w:val="fr-FR"/>
        </w:rPr>
        <w:t>montants et traverses</w:t>
      </w:r>
      <w:r>
        <w:rPr>
          <w:rFonts w:asciiTheme="minorHAnsi" w:hAnsiTheme="minorHAnsi" w:cstheme="majorHAnsi"/>
          <w:sz w:val="18"/>
          <w:szCs w:val="22"/>
          <w:lang w:val="fr-FR"/>
        </w:rPr>
        <w:t xml:space="preserve"> des ouvrants intérieurs VEC </w:t>
      </w:r>
      <w:r w:rsidRPr="001A2BB9">
        <w:rPr>
          <w:rFonts w:asciiTheme="minorHAnsi" w:hAnsiTheme="minorHAnsi" w:cstheme="majorHAnsi"/>
          <w:sz w:val="18"/>
          <w:szCs w:val="22"/>
          <w:lang w:val="fr-FR"/>
        </w:rPr>
        <w:t>s</w:t>
      </w:r>
      <w:r>
        <w:rPr>
          <w:rFonts w:asciiTheme="minorHAnsi" w:hAnsiTheme="minorHAnsi" w:cstheme="majorHAnsi"/>
          <w:sz w:val="18"/>
          <w:szCs w:val="22"/>
          <w:lang w:val="fr-FR"/>
        </w:rPr>
        <w:t xml:space="preserve">eront </w:t>
      </w:r>
      <w:r w:rsidRPr="001A2BB9">
        <w:rPr>
          <w:rFonts w:asciiTheme="minorHAnsi" w:hAnsiTheme="minorHAnsi" w:cstheme="majorHAnsi"/>
          <w:sz w:val="18"/>
          <w:szCs w:val="22"/>
          <w:lang w:val="fr-FR"/>
        </w:rPr>
        <w:t xml:space="preserve">constitués de profilés </w:t>
      </w:r>
      <w:proofErr w:type="spellStart"/>
      <w:r w:rsidRPr="001A2BB9">
        <w:rPr>
          <w:rFonts w:asciiTheme="minorHAnsi" w:hAnsiTheme="minorHAnsi" w:cstheme="majorHAnsi"/>
          <w:sz w:val="18"/>
          <w:szCs w:val="22"/>
          <w:lang w:val="fr-FR"/>
        </w:rPr>
        <w:t>feuillurés</w:t>
      </w:r>
      <w:proofErr w:type="spellEnd"/>
      <w:r w:rsidRPr="001A2BB9">
        <w:rPr>
          <w:rFonts w:asciiTheme="minorHAnsi" w:hAnsiTheme="minorHAnsi" w:cstheme="majorHAnsi"/>
          <w:sz w:val="18"/>
          <w:szCs w:val="22"/>
          <w:lang w:val="fr-FR"/>
        </w:rPr>
        <w:t xml:space="preserve"> demi-montants et demi-traverses faisant office de dormant et recevant une battue rapportée débitée en coupe d’onglet. Dans les parties fixes encadrant l’ouvrant, un profilé compensateur de la feuillure reconstitue le montant de 50 mm de largeur.</w:t>
      </w:r>
    </w:p>
    <w:p w14:paraId="565491CE" w14:textId="329C36BD" w:rsidR="0058639B" w:rsidRDefault="0058639B" w:rsidP="0058639B">
      <w:pPr>
        <w:pStyle w:val="BodyReynaers"/>
        <w:numPr>
          <w:ilvl w:val="0"/>
          <w:numId w:val="14"/>
        </w:numPr>
        <w:jc w:val="both"/>
        <w:rPr>
          <w:rFonts w:asciiTheme="minorHAnsi" w:hAnsiTheme="minorHAnsi" w:cstheme="majorHAnsi"/>
          <w:sz w:val="18"/>
          <w:szCs w:val="22"/>
          <w:lang w:val="fr-FR"/>
        </w:rPr>
      </w:pPr>
      <w:r>
        <w:rPr>
          <w:rFonts w:asciiTheme="minorHAnsi" w:hAnsiTheme="minorHAnsi" w:cstheme="majorHAnsi"/>
          <w:sz w:val="18"/>
          <w:szCs w:val="22"/>
          <w:lang w:val="fr-FR"/>
        </w:rPr>
        <w:t>Le système de fenêtre battante</w:t>
      </w:r>
      <w:r w:rsidRPr="00F53501">
        <w:rPr>
          <w:rFonts w:asciiTheme="minorHAnsi" w:hAnsiTheme="minorHAnsi" w:cstheme="majorHAnsi"/>
          <w:sz w:val="18"/>
          <w:szCs w:val="22"/>
          <w:lang w:val="fr-FR"/>
        </w:rPr>
        <w:t xml:space="preserve"> </w:t>
      </w:r>
      <w:r>
        <w:rPr>
          <w:rFonts w:asciiTheme="minorHAnsi" w:hAnsiTheme="minorHAnsi" w:cstheme="majorHAnsi"/>
          <w:sz w:val="18"/>
          <w:szCs w:val="22"/>
          <w:lang w:val="fr-FR"/>
        </w:rPr>
        <w:t xml:space="preserve">à ouvrant traditionnel TS 68 </w:t>
      </w:r>
      <w:r w:rsidRPr="00F53501">
        <w:rPr>
          <w:rFonts w:asciiTheme="minorHAnsi" w:hAnsiTheme="minorHAnsi" w:cstheme="majorHAnsi"/>
          <w:sz w:val="18"/>
          <w:szCs w:val="22"/>
          <w:lang w:val="fr-FR"/>
        </w:rPr>
        <w:t xml:space="preserve">de Reynaers Aluminium pourra être intégré dans le système </w:t>
      </w:r>
      <w:proofErr w:type="spellStart"/>
      <w:r w:rsidR="00690835">
        <w:rPr>
          <w:rFonts w:asciiTheme="minorHAnsi" w:hAnsiTheme="minorHAnsi" w:cstheme="majorHAnsi"/>
          <w:sz w:val="18"/>
          <w:szCs w:val="22"/>
          <w:lang w:val="fr-FR"/>
        </w:rPr>
        <w:t>ConceptWall</w:t>
      </w:r>
      <w:proofErr w:type="spellEnd"/>
      <w:r>
        <w:rPr>
          <w:rFonts w:asciiTheme="minorHAnsi" w:hAnsiTheme="minorHAnsi" w:cstheme="majorHAnsi"/>
          <w:sz w:val="18"/>
          <w:szCs w:val="22"/>
          <w:lang w:val="fr-FR"/>
        </w:rPr>
        <w:t xml:space="preserve"> 50-FV</w:t>
      </w:r>
      <w:r w:rsidRPr="00F53501">
        <w:rPr>
          <w:rFonts w:asciiTheme="minorHAnsi" w:hAnsiTheme="minorHAnsi" w:cstheme="majorHAnsi"/>
          <w:sz w:val="18"/>
          <w:szCs w:val="22"/>
          <w:lang w:val="fr-FR"/>
        </w:rPr>
        <w:t xml:space="preserve"> avec un profilé spécialement adapté assurant l’étanchéité et la b</w:t>
      </w:r>
      <w:r>
        <w:rPr>
          <w:rFonts w:asciiTheme="minorHAnsi" w:hAnsiTheme="minorHAnsi" w:cstheme="majorHAnsi"/>
          <w:sz w:val="18"/>
          <w:szCs w:val="22"/>
          <w:lang w:val="fr-FR"/>
        </w:rPr>
        <w:t>onne jonction des deux systèmes pour créer des ensembles composés.</w:t>
      </w:r>
    </w:p>
    <w:p w14:paraId="056A5D36" w14:textId="704117C0" w:rsidR="0058639B" w:rsidRPr="0058639B" w:rsidRDefault="0058639B" w:rsidP="0058639B">
      <w:pPr>
        <w:pStyle w:val="BodyReynaers"/>
        <w:numPr>
          <w:ilvl w:val="0"/>
          <w:numId w:val="14"/>
        </w:numPr>
        <w:jc w:val="both"/>
        <w:rPr>
          <w:rFonts w:asciiTheme="minorHAnsi" w:hAnsiTheme="minorHAnsi" w:cstheme="majorHAnsi"/>
          <w:sz w:val="18"/>
          <w:szCs w:val="22"/>
          <w:lang w:val="fr-FR"/>
        </w:rPr>
      </w:pPr>
      <w:r>
        <w:rPr>
          <w:rFonts w:asciiTheme="minorHAnsi" w:hAnsiTheme="minorHAnsi" w:cstheme="majorHAnsi"/>
          <w:sz w:val="18"/>
          <w:szCs w:val="22"/>
          <w:lang w:val="fr-FR"/>
        </w:rPr>
        <w:t>Le système de fenêtre battante</w:t>
      </w:r>
      <w:r w:rsidRPr="00F53501">
        <w:rPr>
          <w:rFonts w:asciiTheme="minorHAnsi" w:hAnsiTheme="minorHAnsi" w:cstheme="majorHAnsi"/>
          <w:sz w:val="18"/>
          <w:szCs w:val="22"/>
          <w:lang w:val="fr-FR"/>
        </w:rPr>
        <w:t xml:space="preserve"> </w:t>
      </w:r>
      <w:r>
        <w:rPr>
          <w:rFonts w:asciiTheme="minorHAnsi" w:hAnsiTheme="minorHAnsi" w:cstheme="majorHAnsi"/>
          <w:sz w:val="18"/>
          <w:szCs w:val="22"/>
          <w:lang w:val="fr-FR"/>
        </w:rPr>
        <w:t xml:space="preserve">à ouvrant caché TS 68-HV </w:t>
      </w:r>
      <w:r w:rsidRPr="00F53501">
        <w:rPr>
          <w:rFonts w:asciiTheme="minorHAnsi" w:hAnsiTheme="minorHAnsi" w:cstheme="majorHAnsi"/>
          <w:sz w:val="18"/>
          <w:szCs w:val="22"/>
          <w:lang w:val="fr-FR"/>
        </w:rPr>
        <w:t xml:space="preserve">de Reynaers Aluminium pourra être intégré dans le système </w:t>
      </w:r>
      <w:proofErr w:type="spellStart"/>
      <w:r w:rsidR="00690835">
        <w:rPr>
          <w:rFonts w:asciiTheme="minorHAnsi" w:hAnsiTheme="minorHAnsi" w:cstheme="majorHAnsi"/>
          <w:sz w:val="18"/>
          <w:szCs w:val="22"/>
          <w:lang w:val="fr-FR"/>
        </w:rPr>
        <w:t>ConceptWall</w:t>
      </w:r>
      <w:proofErr w:type="spellEnd"/>
      <w:r>
        <w:rPr>
          <w:rFonts w:asciiTheme="minorHAnsi" w:hAnsiTheme="minorHAnsi" w:cstheme="majorHAnsi"/>
          <w:sz w:val="18"/>
          <w:szCs w:val="22"/>
          <w:lang w:val="fr-FR"/>
        </w:rPr>
        <w:t xml:space="preserve"> 50-FV</w:t>
      </w:r>
      <w:r w:rsidRPr="00F53501">
        <w:rPr>
          <w:rFonts w:asciiTheme="minorHAnsi" w:hAnsiTheme="minorHAnsi" w:cstheme="majorHAnsi"/>
          <w:sz w:val="18"/>
          <w:szCs w:val="22"/>
          <w:lang w:val="fr-FR"/>
        </w:rPr>
        <w:t xml:space="preserve"> avec un profilé spécialement adapté assurant l’étanchéité et la b</w:t>
      </w:r>
      <w:r>
        <w:rPr>
          <w:rFonts w:asciiTheme="minorHAnsi" w:hAnsiTheme="minorHAnsi" w:cstheme="majorHAnsi"/>
          <w:sz w:val="18"/>
          <w:szCs w:val="22"/>
          <w:lang w:val="fr-FR"/>
        </w:rPr>
        <w:t>onne jonction des deux systèmes pour créer des ensembles composés.</w:t>
      </w:r>
    </w:p>
    <w:p w14:paraId="5C869E22" w14:textId="04399ED8" w:rsidR="00692707" w:rsidRDefault="00646BFB" w:rsidP="00692707">
      <w:pPr>
        <w:pStyle w:val="BodyReynaers"/>
        <w:numPr>
          <w:ilvl w:val="0"/>
          <w:numId w:val="14"/>
        </w:numPr>
        <w:jc w:val="both"/>
        <w:rPr>
          <w:rFonts w:asciiTheme="minorHAnsi" w:hAnsiTheme="minorHAnsi" w:cstheme="majorHAnsi"/>
          <w:sz w:val="18"/>
          <w:szCs w:val="22"/>
          <w:lang w:val="fr-FR"/>
        </w:rPr>
      </w:pPr>
      <w:r w:rsidRPr="00F53501">
        <w:rPr>
          <w:rFonts w:asciiTheme="minorHAnsi" w:hAnsiTheme="minorHAnsi" w:cstheme="majorHAnsi"/>
          <w:sz w:val="18"/>
          <w:szCs w:val="22"/>
          <w:lang w:val="fr-FR"/>
        </w:rPr>
        <w:t xml:space="preserve">Le système </w:t>
      </w:r>
      <w:r w:rsidR="0058639B">
        <w:rPr>
          <w:rFonts w:asciiTheme="minorHAnsi" w:hAnsiTheme="minorHAnsi" w:cstheme="majorHAnsi"/>
          <w:sz w:val="18"/>
          <w:szCs w:val="22"/>
          <w:lang w:val="fr-FR"/>
        </w:rPr>
        <w:t>de porte grand trafic</w:t>
      </w:r>
      <w:r w:rsidRPr="00F53501">
        <w:rPr>
          <w:rFonts w:asciiTheme="minorHAnsi" w:hAnsiTheme="minorHAnsi" w:cstheme="majorHAnsi"/>
          <w:sz w:val="18"/>
          <w:szCs w:val="22"/>
          <w:lang w:val="fr-FR"/>
        </w:rPr>
        <w:t xml:space="preserve"> C</w:t>
      </w:r>
      <w:r w:rsidR="001E7CC2">
        <w:rPr>
          <w:rFonts w:asciiTheme="minorHAnsi" w:hAnsiTheme="minorHAnsi" w:cstheme="majorHAnsi"/>
          <w:sz w:val="18"/>
          <w:szCs w:val="22"/>
          <w:lang w:val="fr-FR"/>
        </w:rPr>
        <w:t xml:space="preserve">D </w:t>
      </w:r>
      <w:r w:rsidRPr="00F53501">
        <w:rPr>
          <w:rFonts w:asciiTheme="minorHAnsi" w:hAnsiTheme="minorHAnsi" w:cstheme="majorHAnsi"/>
          <w:sz w:val="18"/>
          <w:szCs w:val="22"/>
          <w:lang w:val="fr-FR"/>
        </w:rPr>
        <w:t xml:space="preserve">68 </w:t>
      </w:r>
      <w:r w:rsidR="0058639B">
        <w:rPr>
          <w:rFonts w:asciiTheme="minorHAnsi" w:hAnsiTheme="minorHAnsi" w:cstheme="majorHAnsi"/>
          <w:sz w:val="18"/>
          <w:szCs w:val="22"/>
          <w:lang w:val="fr-FR"/>
        </w:rPr>
        <w:t>d</w:t>
      </w:r>
      <w:r w:rsidR="004C7F09" w:rsidRPr="00F53501">
        <w:rPr>
          <w:rFonts w:asciiTheme="minorHAnsi" w:hAnsiTheme="minorHAnsi" w:cstheme="majorHAnsi"/>
          <w:sz w:val="18"/>
          <w:szCs w:val="22"/>
          <w:lang w:val="fr-FR"/>
        </w:rPr>
        <w:t xml:space="preserve">e Reynaers Aluminium pourra être intégré dans le système </w:t>
      </w:r>
      <w:proofErr w:type="spellStart"/>
      <w:r w:rsidR="00690835">
        <w:rPr>
          <w:rFonts w:asciiTheme="minorHAnsi" w:hAnsiTheme="minorHAnsi" w:cstheme="majorHAnsi"/>
          <w:sz w:val="18"/>
          <w:szCs w:val="22"/>
          <w:lang w:val="fr-FR"/>
        </w:rPr>
        <w:t>ConceptWall</w:t>
      </w:r>
      <w:proofErr w:type="spellEnd"/>
      <w:r w:rsidR="001E7CC2">
        <w:rPr>
          <w:rFonts w:asciiTheme="minorHAnsi" w:hAnsiTheme="minorHAnsi" w:cstheme="majorHAnsi"/>
          <w:sz w:val="18"/>
          <w:szCs w:val="22"/>
          <w:lang w:val="fr-FR"/>
        </w:rPr>
        <w:t xml:space="preserve"> 50-FV</w:t>
      </w:r>
      <w:r w:rsidR="004C7F09" w:rsidRPr="00F53501">
        <w:rPr>
          <w:rFonts w:asciiTheme="minorHAnsi" w:hAnsiTheme="minorHAnsi" w:cstheme="majorHAnsi"/>
          <w:sz w:val="18"/>
          <w:szCs w:val="22"/>
          <w:lang w:val="fr-FR"/>
        </w:rPr>
        <w:t xml:space="preserve"> avec un profilé spécialement adapté assurant l’étanchéité et la b</w:t>
      </w:r>
      <w:r w:rsidR="00CD2409">
        <w:rPr>
          <w:rFonts w:asciiTheme="minorHAnsi" w:hAnsiTheme="minorHAnsi" w:cstheme="majorHAnsi"/>
          <w:sz w:val="18"/>
          <w:szCs w:val="22"/>
          <w:lang w:val="fr-FR"/>
        </w:rPr>
        <w:t>onne jonction des deux systèmes pour créer des ensembles composés.</w:t>
      </w:r>
    </w:p>
    <w:p w14:paraId="336D5D10" w14:textId="66D6FDA5" w:rsidR="00851011" w:rsidRPr="00851011" w:rsidRDefault="00851011" w:rsidP="00851011">
      <w:pPr>
        <w:pStyle w:val="BodyReynaers"/>
        <w:numPr>
          <w:ilvl w:val="0"/>
          <w:numId w:val="14"/>
        </w:numPr>
        <w:jc w:val="both"/>
        <w:rPr>
          <w:rFonts w:asciiTheme="minorHAnsi" w:hAnsiTheme="minorHAnsi" w:cstheme="majorHAnsi"/>
          <w:sz w:val="18"/>
          <w:szCs w:val="22"/>
          <w:lang w:val="fr-FR"/>
        </w:rPr>
      </w:pPr>
      <w:r w:rsidRPr="00F53501">
        <w:rPr>
          <w:rFonts w:asciiTheme="minorHAnsi" w:hAnsiTheme="minorHAnsi" w:cstheme="majorHAnsi"/>
          <w:sz w:val="18"/>
          <w:szCs w:val="22"/>
          <w:lang w:val="fr-FR"/>
        </w:rPr>
        <w:t xml:space="preserve">Le système </w:t>
      </w:r>
      <w:r>
        <w:rPr>
          <w:rFonts w:asciiTheme="minorHAnsi" w:hAnsiTheme="minorHAnsi" w:cstheme="majorHAnsi"/>
          <w:sz w:val="18"/>
          <w:szCs w:val="22"/>
          <w:lang w:val="fr-FR"/>
        </w:rPr>
        <w:t>de porte grand trafic</w:t>
      </w:r>
      <w:r w:rsidRPr="00F53501">
        <w:rPr>
          <w:rFonts w:asciiTheme="minorHAnsi" w:hAnsiTheme="minorHAnsi" w:cstheme="majorHAnsi"/>
          <w:sz w:val="18"/>
          <w:szCs w:val="22"/>
          <w:lang w:val="fr-FR"/>
        </w:rPr>
        <w:t xml:space="preserve"> C</w:t>
      </w:r>
      <w:r>
        <w:rPr>
          <w:rFonts w:asciiTheme="minorHAnsi" w:hAnsiTheme="minorHAnsi" w:cstheme="majorHAnsi"/>
          <w:sz w:val="18"/>
          <w:szCs w:val="22"/>
          <w:lang w:val="fr-FR"/>
        </w:rPr>
        <w:t>D 50</w:t>
      </w:r>
      <w:r w:rsidRPr="00F53501">
        <w:rPr>
          <w:rFonts w:asciiTheme="minorHAnsi" w:hAnsiTheme="minorHAnsi" w:cstheme="majorHAnsi"/>
          <w:sz w:val="18"/>
          <w:szCs w:val="22"/>
          <w:lang w:val="fr-FR"/>
        </w:rPr>
        <w:t xml:space="preserve"> </w:t>
      </w:r>
      <w:r>
        <w:rPr>
          <w:rFonts w:asciiTheme="minorHAnsi" w:hAnsiTheme="minorHAnsi" w:cstheme="majorHAnsi"/>
          <w:sz w:val="18"/>
          <w:szCs w:val="22"/>
          <w:lang w:val="fr-FR"/>
        </w:rPr>
        <w:t>d</w:t>
      </w:r>
      <w:r w:rsidRPr="00F53501">
        <w:rPr>
          <w:rFonts w:asciiTheme="minorHAnsi" w:hAnsiTheme="minorHAnsi" w:cstheme="majorHAnsi"/>
          <w:sz w:val="18"/>
          <w:szCs w:val="22"/>
          <w:lang w:val="fr-FR"/>
        </w:rPr>
        <w:t xml:space="preserve">e Reynaers Aluminium pourra être intégré dans le système </w:t>
      </w:r>
      <w:proofErr w:type="spellStart"/>
      <w:r w:rsidR="00690835">
        <w:rPr>
          <w:rFonts w:asciiTheme="minorHAnsi" w:hAnsiTheme="minorHAnsi" w:cstheme="majorHAnsi"/>
          <w:sz w:val="18"/>
          <w:szCs w:val="22"/>
          <w:lang w:val="fr-FR"/>
        </w:rPr>
        <w:t>ConceptWall</w:t>
      </w:r>
      <w:proofErr w:type="spellEnd"/>
      <w:r>
        <w:rPr>
          <w:rFonts w:asciiTheme="minorHAnsi" w:hAnsiTheme="minorHAnsi" w:cstheme="majorHAnsi"/>
          <w:sz w:val="18"/>
          <w:szCs w:val="22"/>
          <w:lang w:val="fr-FR"/>
        </w:rPr>
        <w:t xml:space="preserve"> 50-FV</w:t>
      </w:r>
      <w:r w:rsidRPr="00F53501">
        <w:rPr>
          <w:rFonts w:asciiTheme="minorHAnsi" w:hAnsiTheme="minorHAnsi" w:cstheme="majorHAnsi"/>
          <w:sz w:val="18"/>
          <w:szCs w:val="22"/>
          <w:lang w:val="fr-FR"/>
        </w:rPr>
        <w:t xml:space="preserve"> avec un profilé spécialement adapté assurant l’étanchéité et la b</w:t>
      </w:r>
      <w:r>
        <w:rPr>
          <w:rFonts w:asciiTheme="minorHAnsi" w:hAnsiTheme="minorHAnsi" w:cstheme="majorHAnsi"/>
          <w:sz w:val="18"/>
          <w:szCs w:val="22"/>
          <w:lang w:val="fr-FR"/>
        </w:rPr>
        <w:t>onne jonction des deux systèmes pour créer des ensembles composés.</w:t>
      </w:r>
    </w:p>
    <w:p w14:paraId="0597F912" w14:textId="7E2EB37B" w:rsidR="00E14B20" w:rsidRDefault="001E7CC2" w:rsidP="00E367C3">
      <w:pPr>
        <w:pStyle w:val="BodyReynaers"/>
        <w:numPr>
          <w:ilvl w:val="0"/>
          <w:numId w:val="14"/>
        </w:numPr>
        <w:jc w:val="both"/>
        <w:rPr>
          <w:rFonts w:asciiTheme="minorHAnsi" w:hAnsiTheme="minorHAnsi" w:cstheme="majorHAnsi"/>
          <w:sz w:val="18"/>
          <w:szCs w:val="22"/>
          <w:lang w:val="fr-FR"/>
        </w:rPr>
      </w:pPr>
      <w:r w:rsidRPr="00F53501">
        <w:rPr>
          <w:rFonts w:asciiTheme="minorHAnsi" w:hAnsiTheme="minorHAnsi" w:cstheme="majorHAnsi"/>
          <w:sz w:val="18"/>
          <w:szCs w:val="22"/>
          <w:lang w:val="fr-FR"/>
        </w:rPr>
        <w:lastRenderedPageBreak/>
        <w:t xml:space="preserve">Le système coulissant </w:t>
      </w:r>
      <w:proofErr w:type="spellStart"/>
      <w:r w:rsidRPr="00F53501">
        <w:rPr>
          <w:rFonts w:asciiTheme="minorHAnsi" w:hAnsiTheme="minorHAnsi" w:cstheme="majorHAnsi"/>
          <w:sz w:val="18"/>
          <w:szCs w:val="22"/>
          <w:lang w:val="fr-FR"/>
        </w:rPr>
        <w:t>C</w:t>
      </w:r>
      <w:r w:rsidR="00690835">
        <w:rPr>
          <w:rFonts w:asciiTheme="minorHAnsi" w:hAnsiTheme="minorHAnsi" w:cstheme="majorHAnsi"/>
          <w:sz w:val="18"/>
          <w:szCs w:val="22"/>
          <w:lang w:val="fr-FR"/>
        </w:rPr>
        <w:t>oncept</w:t>
      </w:r>
      <w:r w:rsidRPr="00F53501">
        <w:rPr>
          <w:rFonts w:asciiTheme="minorHAnsi" w:hAnsiTheme="minorHAnsi" w:cstheme="majorHAnsi"/>
          <w:sz w:val="18"/>
          <w:szCs w:val="22"/>
          <w:lang w:val="fr-FR"/>
        </w:rPr>
        <w:t>P</w:t>
      </w:r>
      <w:r w:rsidR="00690835">
        <w:rPr>
          <w:rFonts w:asciiTheme="minorHAnsi" w:hAnsiTheme="minorHAnsi" w:cstheme="majorHAnsi"/>
          <w:sz w:val="18"/>
          <w:szCs w:val="22"/>
          <w:lang w:val="fr-FR"/>
        </w:rPr>
        <w:t>atio</w:t>
      </w:r>
      <w:proofErr w:type="spellEnd"/>
      <w:r>
        <w:rPr>
          <w:rFonts w:asciiTheme="minorHAnsi" w:hAnsiTheme="minorHAnsi" w:cstheme="majorHAnsi"/>
          <w:sz w:val="18"/>
          <w:szCs w:val="22"/>
          <w:lang w:val="fr-FR"/>
        </w:rPr>
        <w:t xml:space="preserve"> </w:t>
      </w:r>
      <w:r w:rsidRPr="00F53501">
        <w:rPr>
          <w:rFonts w:asciiTheme="minorHAnsi" w:hAnsiTheme="minorHAnsi" w:cstheme="majorHAnsi"/>
          <w:sz w:val="18"/>
          <w:szCs w:val="22"/>
          <w:lang w:val="fr-FR"/>
        </w:rPr>
        <w:t xml:space="preserve">68 2 rails de Reynaers Aluminium pourra être intégré dans le système </w:t>
      </w:r>
      <w:proofErr w:type="spellStart"/>
      <w:r w:rsidR="00690835">
        <w:rPr>
          <w:rFonts w:asciiTheme="minorHAnsi" w:hAnsiTheme="minorHAnsi" w:cstheme="majorHAnsi"/>
          <w:sz w:val="18"/>
          <w:szCs w:val="22"/>
          <w:lang w:val="fr-FR"/>
        </w:rPr>
        <w:t>ConceptWall</w:t>
      </w:r>
      <w:proofErr w:type="spellEnd"/>
      <w:r>
        <w:rPr>
          <w:rFonts w:asciiTheme="minorHAnsi" w:hAnsiTheme="minorHAnsi" w:cstheme="majorHAnsi"/>
          <w:sz w:val="18"/>
          <w:szCs w:val="22"/>
          <w:lang w:val="fr-FR"/>
        </w:rPr>
        <w:t xml:space="preserve"> 50-FV</w:t>
      </w:r>
      <w:r w:rsidRPr="00F53501">
        <w:rPr>
          <w:rFonts w:asciiTheme="minorHAnsi" w:hAnsiTheme="minorHAnsi" w:cstheme="majorHAnsi"/>
          <w:sz w:val="18"/>
          <w:szCs w:val="22"/>
          <w:lang w:val="fr-FR"/>
        </w:rPr>
        <w:t xml:space="preserve"> avec un profilé spécialement adapté assurant l’étanchéité et la b</w:t>
      </w:r>
      <w:r>
        <w:rPr>
          <w:rFonts w:asciiTheme="minorHAnsi" w:hAnsiTheme="minorHAnsi" w:cstheme="majorHAnsi"/>
          <w:sz w:val="18"/>
          <w:szCs w:val="22"/>
          <w:lang w:val="fr-FR"/>
        </w:rPr>
        <w:t>onne jonction des deux systèmes pour créer des ensembles composés.</w:t>
      </w:r>
    </w:p>
    <w:p w14:paraId="323ADB3E" w14:textId="77777777" w:rsidR="004C6CDF" w:rsidRPr="0018516F" w:rsidRDefault="004C6CDF" w:rsidP="004C6CDF">
      <w:pPr>
        <w:pStyle w:val="BodyReynaers"/>
        <w:ind w:left="720"/>
        <w:jc w:val="both"/>
        <w:rPr>
          <w:rFonts w:asciiTheme="minorHAnsi" w:hAnsiTheme="minorHAnsi" w:cstheme="majorHAnsi"/>
          <w:sz w:val="18"/>
          <w:szCs w:val="22"/>
          <w:lang w:val="fr-FR"/>
        </w:rPr>
      </w:pPr>
    </w:p>
    <w:p w14:paraId="16F999BD" w14:textId="767665B4" w:rsidR="001D3796" w:rsidRDefault="001D3796" w:rsidP="001D3796">
      <w:pPr>
        <w:spacing w:after="0"/>
        <w:ind w:left="360"/>
        <w:jc w:val="both"/>
        <w:rPr>
          <w:rFonts w:eastAsia="Times New Roman" w:cstheme="majorHAnsi"/>
          <w:sz w:val="18"/>
          <w:lang w:eastAsia="fr-FR"/>
        </w:rPr>
      </w:pPr>
    </w:p>
    <w:p w14:paraId="3728B29C" w14:textId="77777777" w:rsidR="00690835" w:rsidRPr="001D3796" w:rsidRDefault="00690835" w:rsidP="001D3796">
      <w:pPr>
        <w:spacing w:after="0"/>
        <w:ind w:left="360"/>
        <w:jc w:val="both"/>
        <w:rPr>
          <w:rFonts w:eastAsia="Times New Roman" w:cstheme="majorHAnsi"/>
          <w:sz w:val="18"/>
          <w:lang w:eastAsia="fr-FR"/>
        </w:rPr>
      </w:pPr>
    </w:p>
    <w:p w14:paraId="008BB4B1" w14:textId="77777777" w:rsidR="00966E37" w:rsidRDefault="00966E37" w:rsidP="00966E37">
      <w:pPr>
        <w:jc w:val="both"/>
        <w:rPr>
          <w:rFonts w:cstheme="majorHAnsi"/>
          <w:b/>
          <w:bCs/>
          <w:color w:val="7F9DBA"/>
        </w:rPr>
      </w:pPr>
      <w:r w:rsidRPr="00F53501">
        <w:rPr>
          <w:rFonts w:cstheme="majorHAnsi"/>
          <w:b/>
          <w:bCs/>
          <w:color w:val="7F9DBA"/>
        </w:rPr>
        <w:t>ASSEMBLAGE</w:t>
      </w:r>
      <w:r>
        <w:rPr>
          <w:rFonts w:cstheme="majorHAnsi"/>
          <w:b/>
          <w:bCs/>
          <w:color w:val="7F9DBA"/>
        </w:rPr>
        <w:t xml:space="preserve"> DE L’OSSATURE</w:t>
      </w:r>
    </w:p>
    <w:p w14:paraId="0A9F934A" w14:textId="0367527F" w:rsidR="00FB623E" w:rsidRPr="00F53501" w:rsidRDefault="00FB623E" w:rsidP="00FB623E">
      <w:pPr>
        <w:spacing w:after="0"/>
        <w:jc w:val="both"/>
        <w:rPr>
          <w:rFonts w:eastAsia="Times New Roman" w:cstheme="majorHAnsi"/>
          <w:sz w:val="18"/>
          <w:lang w:eastAsia="fr-FR"/>
        </w:rPr>
      </w:pPr>
      <w:r w:rsidRPr="00F53501">
        <w:rPr>
          <w:rFonts w:eastAsia="Times New Roman" w:cstheme="majorHAnsi"/>
          <w:sz w:val="18"/>
          <w:lang w:eastAsia="fr-FR"/>
        </w:rPr>
        <w:t xml:space="preserve">Les équipements à utiliser seront ceux du fournisseur Reynaers Aluminium qui sont spécifiquement adaptés au système </w:t>
      </w:r>
      <w:proofErr w:type="spellStart"/>
      <w:r w:rsidR="00690835">
        <w:rPr>
          <w:rFonts w:eastAsia="Times New Roman" w:cstheme="majorHAnsi"/>
          <w:sz w:val="18"/>
          <w:lang w:eastAsia="fr-FR"/>
        </w:rPr>
        <w:t>ConceptWall</w:t>
      </w:r>
      <w:proofErr w:type="spellEnd"/>
      <w:r>
        <w:rPr>
          <w:rFonts w:eastAsia="Times New Roman" w:cstheme="majorHAnsi"/>
          <w:sz w:val="18"/>
          <w:lang w:eastAsia="fr-FR"/>
        </w:rPr>
        <w:t xml:space="preserve"> 50-FV et ses variantes</w:t>
      </w:r>
      <w:r w:rsidRPr="00F53501">
        <w:rPr>
          <w:rFonts w:eastAsia="Times New Roman" w:cstheme="majorHAnsi"/>
          <w:sz w:val="18"/>
          <w:lang w:eastAsia="fr-FR"/>
        </w:rPr>
        <w:t>, test</w:t>
      </w:r>
      <w:r>
        <w:rPr>
          <w:rFonts w:eastAsia="Times New Roman" w:cstheme="majorHAnsi"/>
          <w:sz w:val="18"/>
          <w:lang w:eastAsia="fr-FR"/>
        </w:rPr>
        <w:t xml:space="preserve">és dans le cadre d’essais AEV, d’essais de choc ou </w:t>
      </w:r>
      <w:r w:rsidRPr="00F53501">
        <w:rPr>
          <w:rFonts w:eastAsia="Times New Roman" w:cstheme="majorHAnsi"/>
          <w:sz w:val="18"/>
          <w:lang w:eastAsia="fr-FR"/>
        </w:rPr>
        <w:t>de résistance mécanique.</w:t>
      </w:r>
    </w:p>
    <w:p w14:paraId="26E23F13" w14:textId="60A877FB" w:rsidR="00FB623E" w:rsidRPr="00FB623E" w:rsidRDefault="00FB623E" w:rsidP="00FB623E">
      <w:pPr>
        <w:pStyle w:val="Paragraphedeliste"/>
        <w:numPr>
          <w:ilvl w:val="0"/>
          <w:numId w:val="5"/>
        </w:numPr>
        <w:spacing w:after="0"/>
        <w:jc w:val="both"/>
        <w:rPr>
          <w:rFonts w:eastAsia="Times New Roman" w:cstheme="majorHAnsi"/>
          <w:sz w:val="18"/>
          <w:lang w:eastAsia="fr-FR"/>
        </w:rPr>
      </w:pPr>
      <w:r w:rsidRPr="00FB623E">
        <w:rPr>
          <w:rFonts w:eastAsia="Times New Roman" w:cstheme="majorHAnsi"/>
          <w:sz w:val="18"/>
          <w:lang w:eastAsia="fr-FR"/>
        </w:rPr>
        <w:t xml:space="preserve">Les traverses seront assemblées à coupe droite </w:t>
      </w:r>
      <w:r w:rsidR="00E44641">
        <w:rPr>
          <w:rFonts w:eastAsia="Times New Roman" w:cstheme="majorHAnsi"/>
          <w:sz w:val="18"/>
          <w:lang w:eastAsia="fr-FR"/>
        </w:rPr>
        <w:t xml:space="preserve">(système percutant) ou par recouvrement de la traverse (système pénétrant) </w:t>
      </w:r>
      <w:r w:rsidRPr="00FB623E">
        <w:rPr>
          <w:rFonts w:eastAsia="Times New Roman" w:cstheme="majorHAnsi"/>
          <w:sz w:val="18"/>
          <w:lang w:eastAsia="fr-FR"/>
        </w:rPr>
        <w:t xml:space="preserve">au moyen de blocs </w:t>
      </w:r>
      <w:r w:rsidR="004536D3">
        <w:rPr>
          <w:rFonts w:eastAsia="Times New Roman" w:cstheme="majorHAnsi"/>
          <w:sz w:val="18"/>
          <w:lang w:eastAsia="fr-FR"/>
        </w:rPr>
        <w:t xml:space="preserve">d’assemblage </w:t>
      </w:r>
      <w:r w:rsidRPr="00FB623E">
        <w:rPr>
          <w:rFonts w:eastAsia="Times New Roman" w:cstheme="majorHAnsi"/>
          <w:sz w:val="18"/>
          <w:lang w:eastAsia="fr-FR"/>
        </w:rPr>
        <w:t>et devront pouvoir répondre à</w:t>
      </w:r>
      <w:r w:rsidR="00035F3A">
        <w:rPr>
          <w:rFonts w:eastAsia="Times New Roman" w:cstheme="majorHAnsi"/>
          <w:sz w:val="18"/>
          <w:lang w:eastAsia="fr-FR"/>
        </w:rPr>
        <w:t xml:space="preserve"> </w:t>
      </w:r>
      <w:r w:rsidRPr="00FB623E">
        <w:rPr>
          <w:rFonts w:eastAsia="Times New Roman" w:cstheme="majorHAnsi"/>
          <w:sz w:val="18"/>
          <w:lang w:eastAsia="fr-FR"/>
        </w:rPr>
        <w:t>la reprise des charges des remplissages. Entre poteaux, traverses et serreurs, un joint en EPDM ainsi qu’un isolant en PVC seront insérés afin de créer une rupture thermique et l’étanchéité.</w:t>
      </w:r>
    </w:p>
    <w:p w14:paraId="509A7BEE" w14:textId="4E897906" w:rsidR="00E14B20" w:rsidRPr="00FB623E" w:rsidRDefault="00FB623E" w:rsidP="00FB623E">
      <w:pPr>
        <w:pStyle w:val="Paragraphedeliste"/>
        <w:numPr>
          <w:ilvl w:val="0"/>
          <w:numId w:val="5"/>
        </w:numPr>
        <w:spacing w:after="0"/>
        <w:jc w:val="both"/>
        <w:rPr>
          <w:rFonts w:cstheme="majorHAnsi"/>
          <w:b/>
          <w:bCs/>
          <w:color w:val="7F9DBA"/>
        </w:rPr>
      </w:pPr>
      <w:r w:rsidRPr="00FB623E">
        <w:rPr>
          <w:rFonts w:eastAsia="Times New Roman" w:cstheme="majorHAnsi"/>
          <w:sz w:val="18"/>
          <w:lang w:eastAsia="fr-FR"/>
        </w:rPr>
        <w:t xml:space="preserve">Le drainage des éventuelles eaux d’infiltration sera réalisé suivant la notice technique de la série </w:t>
      </w:r>
      <w:proofErr w:type="spellStart"/>
      <w:r w:rsidR="00690835">
        <w:rPr>
          <w:rFonts w:eastAsia="Times New Roman" w:cstheme="majorHAnsi"/>
          <w:sz w:val="18"/>
          <w:lang w:eastAsia="fr-FR"/>
        </w:rPr>
        <w:t>ConceptWall</w:t>
      </w:r>
      <w:proofErr w:type="spellEnd"/>
      <w:r w:rsidRPr="00FB623E">
        <w:rPr>
          <w:rFonts w:eastAsia="Times New Roman" w:cstheme="majorHAnsi"/>
          <w:sz w:val="18"/>
          <w:lang w:eastAsia="fr-FR"/>
        </w:rPr>
        <w:t xml:space="preserve"> 50-FV.</w:t>
      </w:r>
    </w:p>
    <w:p w14:paraId="5191283F" w14:textId="77777777" w:rsidR="00FB623E" w:rsidRDefault="00FB623E" w:rsidP="00FB623E">
      <w:pPr>
        <w:pStyle w:val="Paragraphedeliste"/>
        <w:numPr>
          <w:ilvl w:val="0"/>
          <w:numId w:val="5"/>
        </w:numPr>
        <w:spacing w:after="0"/>
        <w:jc w:val="both"/>
        <w:rPr>
          <w:rFonts w:eastAsia="Times New Roman" w:cstheme="majorHAnsi"/>
          <w:sz w:val="18"/>
          <w:lang w:eastAsia="fr-FR"/>
        </w:rPr>
      </w:pPr>
      <w:r>
        <w:rPr>
          <w:rFonts w:eastAsia="Times New Roman" w:cstheme="majorHAnsi"/>
          <w:sz w:val="18"/>
          <w:lang w:eastAsia="fr-FR"/>
        </w:rPr>
        <w:t>Toutes la visserie est en acier inoxydable</w:t>
      </w:r>
    </w:p>
    <w:p w14:paraId="48C1E5AF" w14:textId="77777777" w:rsidR="004C6CDF" w:rsidRDefault="004C6CDF" w:rsidP="004C6CDF">
      <w:pPr>
        <w:pStyle w:val="Paragraphedeliste"/>
        <w:spacing w:after="0"/>
        <w:jc w:val="both"/>
        <w:rPr>
          <w:rFonts w:eastAsia="Times New Roman" w:cstheme="majorHAnsi"/>
          <w:sz w:val="18"/>
          <w:lang w:eastAsia="fr-FR"/>
        </w:rPr>
      </w:pPr>
    </w:p>
    <w:p w14:paraId="51953A86" w14:textId="77777777" w:rsidR="001A2BB9" w:rsidRDefault="001A2BB9" w:rsidP="004C6CDF">
      <w:pPr>
        <w:pStyle w:val="Paragraphedeliste"/>
        <w:spacing w:after="0"/>
        <w:jc w:val="both"/>
        <w:rPr>
          <w:rFonts w:eastAsia="Times New Roman" w:cstheme="majorHAnsi"/>
          <w:sz w:val="18"/>
          <w:lang w:eastAsia="fr-FR"/>
        </w:rPr>
      </w:pPr>
    </w:p>
    <w:p w14:paraId="64F2F940" w14:textId="77777777" w:rsidR="00FB623E" w:rsidRPr="00FB623E" w:rsidRDefault="00FB623E" w:rsidP="00E44641">
      <w:pPr>
        <w:spacing w:after="0"/>
        <w:jc w:val="both"/>
        <w:rPr>
          <w:rFonts w:cstheme="majorHAnsi"/>
          <w:b/>
          <w:bCs/>
          <w:color w:val="7F9DBA"/>
        </w:rPr>
      </w:pPr>
    </w:p>
    <w:p w14:paraId="5850EC88" w14:textId="77777777" w:rsidR="00FB623E" w:rsidRDefault="00FB623E" w:rsidP="00FB623E">
      <w:pPr>
        <w:jc w:val="both"/>
        <w:rPr>
          <w:rFonts w:cstheme="majorHAnsi"/>
          <w:b/>
          <w:bCs/>
          <w:color w:val="7F9DBA"/>
        </w:rPr>
      </w:pPr>
      <w:r>
        <w:rPr>
          <w:rFonts w:cstheme="majorHAnsi"/>
          <w:b/>
          <w:bCs/>
          <w:color w:val="7F9DBA"/>
        </w:rPr>
        <w:t>FIXATION AU GROS OEUVRE</w:t>
      </w:r>
    </w:p>
    <w:p w14:paraId="338F06E8" w14:textId="77777777" w:rsidR="00966E37" w:rsidRDefault="00FB623E" w:rsidP="00FB623E">
      <w:pPr>
        <w:spacing w:after="0"/>
        <w:jc w:val="both"/>
        <w:rPr>
          <w:rFonts w:eastAsia="Times New Roman" w:cstheme="majorHAnsi"/>
          <w:sz w:val="18"/>
          <w:lang w:eastAsia="fr-FR"/>
        </w:rPr>
      </w:pPr>
      <w:r w:rsidRPr="00FB623E">
        <w:rPr>
          <w:rFonts w:eastAsia="Times New Roman" w:cstheme="majorHAnsi"/>
          <w:sz w:val="18"/>
          <w:lang w:eastAsia="fr-FR"/>
        </w:rPr>
        <w:t xml:space="preserve">Les pièces de fixation </w:t>
      </w:r>
      <w:r>
        <w:rPr>
          <w:rFonts w:eastAsia="Times New Roman" w:cstheme="majorHAnsi"/>
          <w:sz w:val="18"/>
          <w:lang w:eastAsia="fr-FR"/>
        </w:rPr>
        <w:t xml:space="preserve">et ancrages </w:t>
      </w:r>
      <w:r w:rsidR="004536D3">
        <w:rPr>
          <w:rFonts w:eastAsia="Times New Roman" w:cstheme="majorHAnsi"/>
          <w:sz w:val="18"/>
          <w:lang w:eastAsia="fr-FR"/>
        </w:rPr>
        <w:t xml:space="preserve">sont </w:t>
      </w:r>
      <w:r w:rsidRPr="00FB623E">
        <w:rPr>
          <w:rFonts w:eastAsia="Times New Roman" w:cstheme="majorHAnsi"/>
          <w:sz w:val="18"/>
          <w:lang w:eastAsia="fr-FR"/>
        </w:rPr>
        <w:t>c</w:t>
      </w:r>
      <w:r w:rsidR="004536D3">
        <w:rPr>
          <w:rFonts w:eastAsia="Times New Roman" w:cstheme="majorHAnsi"/>
          <w:sz w:val="18"/>
          <w:lang w:eastAsia="fr-FR"/>
        </w:rPr>
        <w:t xml:space="preserve">onformes aux normes en vigueur et permettent de </w:t>
      </w:r>
      <w:r w:rsidRPr="00FB623E">
        <w:rPr>
          <w:rFonts w:eastAsia="Times New Roman" w:cstheme="majorHAnsi"/>
          <w:sz w:val="18"/>
          <w:lang w:eastAsia="fr-FR"/>
        </w:rPr>
        <w:t xml:space="preserve">transmettre sans désordre les différentes charges </w:t>
      </w:r>
      <w:r w:rsidR="004536D3">
        <w:rPr>
          <w:rFonts w:eastAsia="Times New Roman" w:cstheme="majorHAnsi"/>
          <w:sz w:val="18"/>
          <w:lang w:eastAsia="fr-FR"/>
        </w:rPr>
        <w:t xml:space="preserve">ainsi que le </w:t>
      </w:r>
      <w:r w:rsidRPr="00FB623E">
        <w:rPr>
          <w:rFonts w:eastAsia="Times New Roman" w:cstheme="majorHAnsi"/>
          <w:sz w:val="18"/>
          <w:lang w:eastAsia="fr-FR"/>
        </w:rPr>
        <w:t>réglage des montants porteurs dans les trois dimensions.</w:t>
      </w:r>
    </w:p>
    <w:p w14:paraId="1108C288" w14:textId="77777777" w:rsidR="00D436A4" w:rsidRPr="00F53501" w:rsidRDefault="00D436A4" w:rsidP="00D436A4">
      <w:pPr>
        <w:pStyle w:val="Paragraphedeliste"/>
        <w:numPr>
          <w:ilvl w:val="0"/>
          <w:numId w:val="5"/>
        </w:numPr>
        <w:jc w:val="both"/>
        <w:rPr>
          <w:rFonts w:cstheme="majorHAnsi"/>
          <w:sz w:val="18"/>
        </w:rPr>
      </w:pPr>
      <w:r w:rsidRPr="00F53501">
        <w:rPr>
          <w:rFonts w:cstheme="majorHAnsi"/>
          <w:sz w:val="18"/>
        </w:rPr>
        <w:t>Les entreprises devront se conformer aux recommandations du fournisseur Reynaers Aluminium, ainsi qu’au DTU 3</w:t>
      </w:r>
      <w:r w:rsidR="009B5E56">
        <w:rPr>
          <w:rFonts w:cstheme="majorHAnsi"/>
          <w:sz w:val="18"/>
        </w:rPr>
        <w:t>3</w:t>
      </w:r>
      <w:r w:rsidRPr="00F53501">
        <w:rPr>
          <w:rFonts w:cstheme="majorHAnsi"/>
          <w:sz w:val="18"/>
        </w:rPr>
        <w:t>.</w:t>
      </w:r>
      <w:r w:rsidR="009B5E56">
        <w:rPr>
          <w:rFonts w:cstheme="majorHAnsi"/>
          <w:sz w:val="18"/>
        </w:rPr>
        <w:t>1</w:t>
      </w:r>
      <w:r w:rsidRPr="00F53501">
        <w:rPr>
          <w:rFonts w:cstheme="majorHAnsi"/>
          <w:sz w:val="18"/>
        </w:rPr>
        <w:t xml:space="preserve"> et aux règles professionnelles.</w:t>
      </w:r>
    </w:p>
    <w:p w14:paraId="16365641" w14:textId="77777777" w:rsidR="00391B90" w:rsidRDefault="00391B90" w:rsidP="00966E37">
      <w:pPr>
        <w:spacing w:after="0"/>
        <w:jc w:val="both"/>
        <w:rPr>
          <w:rFonts w:cstheme="majorHAnsi"/>
          <w:b/>
          <w:bCs/>
          <w:color w:val="7F9DBA"/>
        </w:rPr>
      </w:pPr>
    </w:p>
    <w:p w14:paraId="3D97BDC7" w14:textId="77777777" w:rsidR="00391B90" w:rsidRPr="00966E37" w:rsidRDefault="00391B90" w:rsidP="00966E37">
      <w:pPr>
        <w:spacing w:after="0"/>
        <w:jc w:val="both"/>
        <w:rPr>
          <w:rFonts w:cstheme="majorHAnsi"/>
          <w:b/>
          <w:bCs/>
          <w:color w:val="7F9DBA"/>
        </w:rPr>
      </w:pPr>
    </w:p>
    <w:p w14:paraId="01583DAF" w14:textId="77777777" w:rsidR="000045AD" w:rsidRPr="00F53501" w:rsidRDefault="000045AD" w:rsidP="005053C5">
      <w:pPr>
        <w:jc w:val="both"/>
        <w:rPr>
          <w:rFonts w:cstheme="majorHAnsi"/>
          <w:b/>
          <w:bCs/>
          <w:color w:val="7F9DBA"/>
        </w:rPr>
      </w:pPr>
      <w:r w:rsidRPr="00F53501">
        <w:rPr>
          <w:rFonts w:cstheme="majorHAnsi"/>
          <w:b/>
          <w:bCs/>
          <w:color w:val="7F9DBA"/>
        </w:rPr>
        <w:t>CONFIGURATIONS</w:t>
      </w:r>
      <w:r w:rsidR="00B179D9" w:rsidRPr="00F53501">
        <w:rPr>
          <w:rFonts w:cstheme="majorHAnsi"/>
          <w:b/>
          <w:bCs/>
          <w:color w:val="7F9DBA"/>
        </w:rPr>
        <w:t xml:space="preserve"> </w:t>
      </w:r>
      <w:r w:rsidR="00966E37">
        <w:rPr>
          <w:rFonts w:cstheme="majorHAnsi"/>
          <w:b/>
          <w:bCs/>
          <w:color w:val="7F9DBA"/>
        </w:rPr>
        <w:t xml:space="preserve">&amp; ASSEMBLAGE </w:t>
      </w:r>
      <w:r w:rsidR="00B179D9" w:rsidRPr="00F53501">
        <w:rPr>
          <w:rFonts w:cstheme="majorHAnsi"/>
          <w:b/>
          <w:bCs/>
          <w:color w:val="7F9DBA"/>
        </w:rPr>
        <w:t>OUVRANTS</w:t>
      </w:r>
    </w:p>
    <w:p w14:paraId="31431381" w14:textId="77777777" w:rsidR="00121B25" w:rsidRPr="00F53501" w:rsidRDefault="000045AD" w:rsidP="00E3742F">
      <w:pPr>
        <w:pStyle w:val="Paragraphedeliste"/>
        <w:numPr>
          <w:ilvl w:val="0"/>
          <w:numId w:val="5"/>
        </w:numPr>
        <w:spacing w:after="0"/>
        <w:jc w:val="both"/>
        <w:rPr>
          <w:rFonts w:cstheme="majorHAnsi"/>
          <w:sz w:val="18"/>
        </w:rPr>
      </w:pPr>
      <w:r w:rsidRPr="00F53501">
        <w:rPr>
          <w:rFonts w:cstheme="majorHAnsi"/>
          <w:b/>
          <w:sz w:val="18"/>
        </w:rPr>
        <w:t xml:space="preserve">Ouvrant </w:t>
      </w:r>
      <w:r w:rsidR="009336D1">
        <w:rPr>
          <w:rFonts w:cstheme="majorHAnsi"/>
          <w:b/>
          <w:sz w:val="18"/>
        </w:rPr>
        <w:t xml:space="preserve">à l’italienne </w:t>
      </w:r>
      <w:proofErr w:type="gramStart"/>
      <w:r w:rsidR="009336D1">
        <w:rPr>
          <w:rFonts w:cstheme="majorHAnsi"/>
          <w:b/>
          <w:sz w:val="18"/>
        </w:rPr>
        <w:t>VEC</w:t>
      </w:r>
      <w:r w:rsidR="00D94DBE">
        <w:rPr>
          <w:rFonts w:cstheme="majorHAnsi"/>
          <w:sz w:val="18"/>
        </w:rPr>
        <w:t>:</w:t>
      </w:r>
      <w:proofErr w:type="gramEnd"/>
      <w:r w:rsidR="00D94DBE">
        <w:rPr>
          <w:rFonts w:cstheme="majorHAnsi"/>
          <w:sz w:val="18"/>
        </w:rPr>
        <w:t xml:space="preserve"> Largeur jusqu’à </w:t>
      </w:r>
      <w:r w:rsidR="00966E37">
        <w:rPr>
          <w:rFonts w:cstheme="majorHAnsi"/>
          <w:sz w:val="18"/>
        </w:rPr>
        <w:t>2 000</w:t>
      </w:r>
      <w:r w:rsidRPr="00F53501">
        <w:rPr>
          <w:rFonts w:cstheme="majorHAnsi"/>
          <w:sz w:val="18"/>
        </w:rPr>
        <w:t>mm. Hauteu</w:t>
      </w:r>
      <w:r w:rsidR="00121B25" w:rsidRPr="00F53501">
        <w:rPr>
          <w:rFonts w:cstheme="majorHAnsi"/>
          <w:sz w:val="18"/>
        </w:rPr>
        <w:t xml:space="preserve">r </w:t>
      </w:r>
      <w:r w:rsidR="00966E37">
        <w:rPr>
          <w:rFonts w:cstheme="majorHAnsi"/>
          <w:sz w:val="18"/>
        </w:rPr>
        <w:t>jusqu’à 2 0</w:t>
      </w:r>
      <w:r w:rsidR="00D94DBE">
        <w:rPr>
          <w:rFonts w:cstheme="majorHAnsi"/>
          <w:sz w:val="18"/>
        </w:rPr>
        <w:t>00</w:t>
      </w:r>
      <w:r w:rsidR="00121B25" w:rsidRPr="00F53501">
        <w:rPr>
          <w:rFonts w:cstheme="majorHAnsi"/>
          <w:sz w:val="18"/>
        </w:rPr>
        <w:t xml:space="preserve">mm. </w:t>
      </w:r>
      <w:r w:rsidR="00966E37">
        <w:rPr>
          <w:rFonts w:cstheme="majorHAnsi"/>
          <w:sz w:val="18"/>
        </w:rPr>
        <w:t>130</w:t>
      </w:r>
      <w:r w:rsidR="00121B25" w:rsidRPr="00F53501">
        <w:rPr>
          <w:rFonts w:cstheme="majorHAnsi"/>
          <w:sz w:val="18"/>
        </w:rPr>
        <w:t xml:space="preserve"> kg maximum.</w:t>
      </w:r>
    </w:p>
    <w:p w14:paraId="755006CA" w14:textId="77777777" w:rsidR="005053C5" w:rsidRDefault="00966E37" w:rsidP="00966E37">
      <w:pPr>
        <w:pStyle w:val="Paragraphedeliste"/>
        <w:numPr>
          <w:ilvl w:val="1"/>
          <w:numId w:val="5"/>
        </w:numPr>
        <w:spacing w:after="0"/>
        <w:jc w:val="both"/>
        <w:rPr>
          <w:rFonts w:cstheme="majorHAnsi"/>
          <w:sz w:val="18"/>
        </w:rPr>
      </w:pPr>
      <w:r w:rsidRPr="00966E37">
        <w:rPr>
          <w:rFonts w:cstheme="majorHAnsi"/>
          <w:sz w:val="18"/>
        </w:rPr>
        <w:t>L’assemblage des cadres dormant se fera en coupe d’ong</w:t>
      </w:r>
      <w:r>
        <w:rPr>
          <w:rFonts w:cstheme="majorHAnsi"/>
          <w:sz w:val="18"/>
        </w:rPr>
        <w:t>let par des équerres à</w:t>
      </w:r>
      <w:r w:rsidRPr="00966E37">
        <w:rPr>
          <w:rFonts w:cstheme="majorHAnsi"/>
          <w:sz w:val="18"/>
        </w:rPr>
        <w:t xml:space="preserve"> </w:t>
      </w:r>
      <w:r>
        <w:rPr>
          <w:rFonts w:cstheme="majorHAnsi"/>
          <w:sz w:val="18"/>
        </w:rPr>
        <w:t>visser.</w:t>
      </w:r>
    </w:p>
    <w:p w14:paraId="1A21714D" w14:textId="77777777" w:rsidR="00966E37" w:rsidRPr="00966E37" w:rsidRDefault="00966E37" w:rsidP="00966E37">
      <w:pPr>
        <w:pStyle w:val="Paragraphedeliste"/>
        <w:numPr>
          <w:ilvl w:val="1"/>
          <w:numId w:val="5"/>
        </w:numPr>
        <w:spacing w:after="0"/>
        <w:jc w:val="both"/>
        <w:rPr>
          <w:rFonts w:cstheme="majorHAnsi"/>
          <w:sz w:val="18"/>
        </w:rPr>
      </w:pPr>
      <w:r w:rsidRPr="00966E37">
        <w:rPr>
          <w:rFonts w:cstheme="majorHAnsi"/>
          <w:sz w:val="18"/>
        </w:rPr>
        <w:t xml:space="preserve">L’assemblage des cadres </w:t>
      </w:r>
      <w:r>
        <w:rPr>
          <w:rFonts w:cstheme="majorHAnsi"/>
          <w:sz w:val="18"/>
        </w:rPr>
        <w:t>ouvrant</w:t>
      </w:r>
      <w:r w:rsidRPr="00966E37">
        <w:rPr>
          <w:rFonts w:cstheme="majorHAnsi"/>
          <w:sz w:val="18"/>
        </w:rPr>
        <w:t xml:space="preserve"> se fera en coupe d’ong</w:t>
      </w:r>
      <w:r>
        <w:rPr>
          <w:rFonts w:cstheme="majorHAnsi"/>
          <w:sz w:val="18"/>
        </w:rPr>
        <w:t>let par des équerres à</w:t>
      </w:r>
      <w:r w:rsidRPr="00966E37">
        <w:rPr>
          <w:rFonts w:cstheme="majorHAnsi"/>
          <w:sz w:val="18"/>
        </w:rPr>
        <w:t xml:space="preserve"> </w:t>
      </w:r>
      <w:r>
        <w:rPr>
          <w:rFonts w:cstheme="majorHAnsi"/>
          <w:sz w:val="18"/>
        </w:rPr>
        <w:t>sertir.</w:t>
      </w:r>
    </w:p>
    <w:p w14:paraId="10046739" w14:textId="77777777" w:rsidR="00E14B20" w:rsidRDefault="000045AD" w:rsidP="00320337">
      <w:pPr>
        <w:pStyle w:val="Paragraphedeliste"/>
        <w:numPr>
          <w:ilvl w:val="1"/>
          <w:numId w:val="5"/>
        </w:numPr>
        <w:spacing w:after="0"/>
        <w:jc w:val="both"/>
        <w:rPr>
          <w:rFonts w:cstheme="majorHAnsi"/>
          <w:sz w:val="18"/>
        </w:rPr>
      </w:pPr>
      <w:r w:rsidRPr="0018516F">
        <w:rPr>
          <w:rFonts w:cstheme="majorHAnsi"/>
          <w:sz w:val="18"/>
        </w:rPr>
        <w:t>L’</w:t>
      </w:r>
      <w:r w:rsidR="00F54617" w:rsidRPr="0018516F">
        <w:rPr>
          <w:rFonts w:cstheme="majorHAnsi"/>
          <w:sz w:val="18"/>
        </w:rPr>
        <w:t>étanchéité</w:t>
      </w:r>
      <w:r w:rsidR="00D94DBE" w:rsidRPr="0018516F">
        <w:rPr>
          <w:rFonts w:cstheme="majorHAnsi"/>
          <w:sz w:val="18"/>
        </w:rPr>
        <w:t xml:space="preserve"> </w:t>
      </w:r>
      <w:r w:rsidR="0018516F">
        <w:rPr>
          <w:rFonts w:cstheme="majorHAnsi"/>
          <w:sz w:val="18"/>
        </w:rPr>
        <w:t>dormant/ouvrant</w:t>
      </w:r>
      <w:r w:rsidR="00F54617" w:rsidRPr="0018516F">
        <w:rPr>
          <w:rFonts w:cstheme="majorHAnsi"/>
          <w:sz w:val="18"/>
        </w:rPr>
        <w:t xml:space="preserve"> </w:t>
      </w:r>
      <w:r w:rsidR="00D94DBE" w:rsidRPr="0018516F">
        <w:rPr>
          <w:rFonts w:cstheme="majorHAnsi"/>
          <w:sz w:val="18"/>
        </w:rPr>
        <w:t xml:space="preserve">se </w:t>
      </w:r>
      <w:r w:rsidR="00E35D09" w:rsidRPr="0018516F">
        <w:rPr>
          <w:rFonts w:cstheme="majorHAnsi"/>
          <w:sz w:val="18"/>
        </w:rPr>
        <w:t>fer</w:t>
      </w:r>
      <w:r w:rsidR="00E35D09">
        <w:rPr>
          <w:rFonts w:cstheme="majorHAnsi"/>
          <w:sz w:val="18"/>
        </w:rPr>
        <w:t>a par</w:t>
      </w:r>
      <w:r w:rsidR="00D94DBE" w:rsidRPr="0018516F">
        <w:rPr>
          <w:rFonts w:cstheme="majorHAnsi"/>
          <w:sz w:val="18"/>
        </w:rPr>
        <w:t xml:space="preserve"> </w:t>
      </w:r>
      <w:r w:rsidR="00F54617" w:rsidRPr="0018516F">
        <w:rPr>
          <w:rFonts w:cstheme="majorHAnsi"/>
          <w:sz w:val="18"/>
        </w:rPr>
        <w:t xml:space="preserve">la mise en œuvre d’un joint </w:t>
      </w:r>
      <w:r w:rsidR="00E35D09">
        <w:rPr>
          <w:rFonts w:cstheme="majorHAnsi"/>
          <w:sz w:val="18"/>
        </w:rPr>
        <w:t>périphérique en EPDM sur le dormant.</w:t>
      </w:r>
    </w:p>
    <w:p w14:paraId="13F8BDCB" w14:textId="77777777" w:rsidR="00C958A5" w:rsidRPr="00C958A5" w:rsidRDefault="0018516F" w:rsidP="00C958A5">
      <w:pPr>
        <w:pStyle w:val="Paragraphedeliste"/>
        <w:numPr>
          <w:ilvl w:val="1"/>
          <w:numId w:val="5"/>
        </w:numPr>
        <w:spacing w:after="0"/>
        <w:jc w:val="both"/>
        <w:rPr>
          <w:rFonts w:cstheme="majorHAnsi"/>
          <w:sz w:val="18"/>
        </w:rPr>
      </w:pPr>
      <w:r>
        <w:rPr>
          <w:rFonts w:cstheme="majorHAnsi"/>
          <w:sz w:val="18"/>
        </w:rPr>
        <w:t>Le fonctionnement des ouvrants est assuré par l’intermédiaire de compas réglables adaptés au poids de l’ouvrant.</w:t>
      </w:r>
    </w:p>
    <w:p w14:paraId="4895BE2E" w14:textId="77777777" w:rsidR="0018516F" w:rsidRPr="0018516F" w:rsidRDefault="00FA4B29" w:rsidP="00320337">
      <w:pPr>
        <w:pStyle w:val="Paragraphedeliste"/>
        <w:numPr>
          <w:ilvl w:val="1"/>
          <w:numId w:val="5"/>
        </w:numPr>
        <w:spacing w:after="0"/>
        <w:jc w:val="both"/>
        <w:rPr>
          <w:rFonts w:cstheme="majorHAnsi"/>
          <w:sz w:val="18"/>
        </w:rPr>
      </w:pPr>
      <w:r>
        <w:rPr>
          <w:rFonts w:cstheme="majorHAnsi"/>
          <w:sz w:val="18"/>
        </w:rPr>
        <w:t>Les ouvrants sont équipés de cales support de vitrage et de pièc</w:t>
      </w:r>
      <w:r w:rsidR="00391B90">
        <w:rPr>
          <w:rFonts w:cstheme="majorHAnsi"/>
          <w:sz w:val="18"/>
        </w:rPr>
        <w:t>e</w:t>
      </w:r>
      <w:r w:rsidR="001E0A4F">
        <w:rPr>
          <w:rFonts w:cstheme="majorHAnsi"/>
          <w:sz w:val="18"/>
        </w:rPr>
        <w:t>s</w:t>
      </w:r>
      <w:r w:rsidR="00391B90">
        <w:rPr>
          <w:rFonts w:cstheme="majorHAnsi"/>
          <w:sz w:val="18"/>
        </w:rPr>
        <w:t xml:space="preserve"> de sécurité anti décrochement adaptés à l’épaisseur du vitrage.</w:t>
      </w:r>
    </w:p>
    <w:p w14:paraId="33ADD5B6" w14:textId="77777777" w:rsidR="00966E37" w:rsidRDefault="00966E37" w:rsidP="00966E37">
      <w:pPr>
        <w:spacing w:after="0"/>
        <w:jc w:val="both"/>
        <w:rPr>
          <w:rFonts w:eastAsia="Times New Roman" w:cstheme="majorHAnsi"/>
          <w:sz w:val="18"/>
          <w:lang w:eastAsia="fr-FR"/>
        </w:rPr>
      </w:pPr>
    </w:p>
    <w:p w14:paraId="2EEC6948" w14:textId="77777777" w:rsidR="00A0102E" w:rsidRPr="00F53501" w:rsidRDefault="00A0102E" w:rsidP="00A0102E">
      <w:pPr>
        <w:pStyle w:val="Paragraphedeliste"/>
        <w:numPr>
          <w:ilvl w:val="0"/>
          <w:numId w:val="5"/>
        </w:numPr>
        <w:spacing w:after="0"/>
        <w:jc w:val="both"/>
        <w:rPr>
          <w:rFonts w:cstheme="majorHAnsi"/>
          <w:sz w:val="18"/>
        </w:rPr>
      </w:pPr>
      <w:r w:rsidRPr="00F53501">
        <w:rPr>
          <w:rFonts w:cstheme="majorHAnsi"/>
          <w:b/>
          <w:sz w:val="18"/>
        </w:rPr>
        <w:t xml:space="preserve">Ouvrant </w:t>
      </w:r>
      <w:r w:rsidR="00A33526">
        <w:rPr>
          <w:rFonts w:cstheme="majorHAnsi"/>
          <w:b/>
          <w:sz w:val="18"/>
        </w:rPr>
        <w:t xml:space="preserve">à la Française </w:t>
      </w:r>
      <w:proofErr w:type="gramStart"/>
      <w:r>
        <w:rPr>
          <w:rFonts w:cstheme="majorHAnsi"/>
          <w:b/>
          <w:sz w:val="18"/>
        </w:rPr>
        <w:t>VEC</w:t>
      </w:r>
      <w:r>
        <w:rPr>
          <w:rFonts w:cstheme="majorHAnsi"/>
          <w:sz w:val="18"/>
        </w:rPr>
        <w:t>:</w:t>
      </w:r>
      <w:proofErr w:type="gramEnd"/>
      <w:r>
        <w:rPr>
          <w:rFonts w:cstheme="majorHAnsi"/>
          <w:sz w:val="18"/>
        </w:rPr>
        <w:t xml:space="preserve"> </w:t>
      </w:r>
      <w:r w:rsidR="000A50D3">
        <w:rPr>
          <w:rFonts w:cstheme="majorHAnsi"/>
          <w:sz w:val="18"/>
        </w:rPr>
        <w:t>Largeur jusqu’à 1 500</w:t>
      </w:r>
      <w:r w:rsidR="000A50D3" w:rsidRPr="00F53501">
        <w:rPr>
          <w:rFonts w:cstheme="majorHAnsi"/>
          <w:sz w:val="18"/>
        </w:rPr>
        <w:t xml:space="preserve">mm. Hauteur </w:t>
      </w:r>
      <w:r w:rsidR="000A50D3">
        <w:rPr>
          <w:rFonts w:cstheme="majorHAnsi"/>
          <w:sz w:val="18"/>
        </w:rPr>
        <w:t>jusqu’à 1 800</w:t>
      </w:r>
      <w:r w:rsidR="000A50D3" w:rsidRPr="00F53501">
        <w:rPr>
          <w:rFonts w:cstheme="majorHAnsi"/>
          <w:sz w:val="18"/>
        </w:rPr>
        <w:t xml:space="preserve">mm. </w:t>
      </w:r>
      <w:r w:rsidR="000A50D3">
        <w:rPr>
          <w:rFonts w:cstheme="majorHAnsi"/>
          <w:sz w:val="18"/>
        </w:rPr>
        <w:t>100</w:t>
      </w:r>
      <w:r w:rsidR="000A50D3" w:rsidRPr="00F53501">
        <w:rPr>
          <w:rFonts w:cstheme="majorHAnsi"/>
          <w:sz w:val="18"/>
        </w:rPr>
        <w:t xml:space="preserve"> kg maximum.</w:t>
      </w:r>
    </w:p>
    <w:p w14:paraId="3E8FB18B" w14:textId="77777777" w:rsidR="00A0102E" w:rsidRDefault="00A0102E" w:rsidP="00A0102E">
      <w:pPr>
        <w:pStyle w:val="Paragraphedeliste"/>
        <w:numPr>
          <w:ilvl w:val="1"/>
          <w:numId w:val="5"/>
        </w:numPr>
        <w:spacing w:after="0"/>
        <w:jc w:val="both"/>
        <w:rPr>
          <w:rFonts w:cstheme="majorHAnsi"/>
          <w:sz w:val="18"/>
        </w:rPr>
      </w:pPr>
      <w:r w:rsidRPr="00966E37">
        <w:rPr>
          <w:rFonts w:cstheme="majorHAnsi"/>
          <w:sz w:val="18"/>
        </w:rPr>
        <w:t xml:space="preserve">L’assemblage des cadres dormant se fera en coupe </w:t>
      </w:r>
      <w:r w:rsidR="00300F2B">
        <w:rPr>
          <w:rFonts w:cstheme="majorHAnsi"/>
          <w:sz w:val="18"/>
        </w:rPr>
        <w:t>droite et vissage par l’intermédiaire d’</w:t>
      </w:r>
      <w:proofErr w:type="spellStart"/>
      <w:r w:rsidR="00300F2B">
        <w:rPr>
          <w:rFonts w:cstheme="majorHAnsi"/>
          <w:sz w:val="18"/>
        </w:rPr>
        <w:t>alvéovis</w:t>
      </w:r>
      <w:proofErr w:type="spellEnd"/>
      <w:r>
        <w:rPr>
          <w:rFonts w:cstheme="majorHAnsi"/>
          <w:sz w:val="18"/>
        </w:rPr>
        <w:t>.</w:t>
      </w:r>
    </w:p>
    <w:p w14:paraId="299AF8CA" w14:textId="77777777" w:rsidR="00A0102E" w:rsidRDefault="00A0102E" w:rsidP="00A0102E">
      <w:pPr>
        <w:pStyle w:val="Paragraphedeliste"/>
        <w:numPr>
          <w:ilvl w:val="1"/>
          <w:numId w:val="5"/>
        </w:numPr>
        <w:spacing w:after="0"/>
        <w:jc w:val="both"/>
        <w:rPr>
          <w:rFonts w:cstheme="majorHAnsi"/>
          <w:sz w:val="18"/>
        </w:rPr>
      </w:pPr>
      <w:r w:rsidRPr="00966E37">
        <w:rPr>
          <w:rFonts w:cstheme="majorHAnsi"/>
          <w:sz w:val="18"/>
        </w:rPr>
        <w:t xml:space="preserve">L’assemblage des cadres </w:t>
      </w:r>
      <w:r>
        <w:rPr>
          <w:rFonts w:cstheme="majorHAnsi"/>
          <w:sz w:val="18"/>
        </w:rPr>
        <w:t>ouvrant</w:t>
      </w:r>
      <w:r w:rsidRPr="00966E37">
        <w:rPr>
          <w:rFonts w:cstheme="majorHAnsi"/>
          <w:sz w:val="18"/>
        </w:rPr>
        <w:t xml:space="preserve"> se fera en coupe d’ong</w:t>
      </w:r>
      <w:r>
        <w:rPr>
          <w:rFonts w:cstheme="majorHAnsi"/>
          <w:sz w:val="18"/>
        </w:rPr>
        <w:t>let par des équerres à</w:t>
      </w:r>
      <w:r w:rsidRPr="00966E37">
        <w:rPr>
          <w:rFonts w:cstheme="majorHAnsi"/>
          <w:sz w:val="18"/>
        </w:rPr>
        <w:t xml:space="preserve"> </w:t>
      </w:r>
      <w:r>
        <w:rPr>
          <w:rFonts w:cstheme="majorHAnsi"/>
          <w:sz w:val="18"/>
        </w:rPr>
        <w:t>sertir.</w:t>
      </w:r>
    </w:p>
    <w:p w14:paraId="39472850" w14:textId="77777777" w:rsidR="001E0A4F" w:rsidRDefault="001E0A4F" w:rsidP="001E0A4F">
      <w:pPr>
        <w:pStyle w:val="Paragraphedeliste"/>
        <w:numPr>
          <w:ilvl w:val="1"/>
          <w:numId w:val="5"/>
        </w:numPr>
        <w:spacing w:after="0"/>
        <w:jc w:val="both"/>
        <w:rPr>
          <w:rFonts w:cstheme="majorHAnsi"/>
          <w:sz w:val="18"/>
        </w:rPr>
      </w:pPr>
      <w:r w:rsidRPr="0018516F">
        <w:rPr>
          <w:rFonts w:cstheme="majorHAnsi"/>
          <w:sz w:val="18"/>
        </w:rPr>
        <w:t xml:space="preserve">L’étanchéité </w:t>
      </w:r>
      <w:r>
        <w:rPr>
          <w:rFonts w:cstheme="majorHAnsi"/>
          <w:sz w:val="18"/>
        </w:rPr>
        <w:t>dormant/ouvrant</w:t>
      </w:r>
      <w:r w:rsidRPr="0018516F">
        <w:rPr>
          <w:rFonts w:cstheme="majorHAnsi"/>
          <w:sz w:val="18"/>
        </w:rPr>
        <w:t xml:space="preserve"> se fer</w:t>
      </w:r>
      <w:r>
        <w:rPr>
          <w:rFonts w:cstheme="majorHAnsi"/>
          <w:sz w:val="18"/>
        </w:rPr>
        <w:t>a par</w:t>
      </w:r>
      <w:r w:rsidRPr="0018516F">
        <w:rPr>
          <w:rFonts w:cstheme="majorHAnsi"/>
          <w:sz w:val="18"/>
        </w:rPr>
        <w:t xml:space="preserve"> la mise en œuvre d’un joint </w:t>
      </w:r>
      <w:r>
        <w:rPr>
          <w:rFonts w:cstheme="majorHAnsi"/>
          <w:sz w:val="18"/>
        </w:rPr>
        <w:t>périphérique en EPDM sur le dormant.</w:t>
      </w:r>
    </w:p>
    <w:p w14:paraId="79E2511D" w14:textId="77777777" w:rsidR="00300F2B" w:rsidRPr="004C6CDF" w:rsidRDefault="00300F2B" w:rsidP="004C6CDF">
      <w:pPr>
        <w:pStyle w:val="Paragraphedeliste"/>
        <w:numPr>
          <w:ilvl w:val="1"/>
          <w:numId w:val="5"/>
        </w:numPr>
        <w:spacing w:after="0"/>
        <w:jc w:val="both"/>
        <w:rPr>
          <w:rFonts w:cstheme="majorHAnsi"/>
          <w:sz w:val="18"/>
        </w:rPr>
      </w:pPr>
      <w:r>
        <w:rPr>
          <w:rFonts w:cstheme="majorHAnsi"/>
          <w:sz w:val="18"/>
        </w:rPr>
        <w:t>Les ouvrants sont équipés de cales support de vitrage et de pièce de sécurité anti décrochement adaptés à l’épaisseur du vitrage.</w:t>
      </w:r>
    </w:p>
    <w:p w14:paraId="7A4EAD62" w14:textId="77777777" w:rsidR="00F33629" w:rsidRDefault="00F33629" w:rsidP="00F33629">
      <w:pPr>
        <w:pStyle w:val="Paragraphedeliste"/>
        <w:spacing w:after="0"/>
        <w:ind w:left="1440"/>
        <w:jc w:val="both"/>
        <w:rPr>
          <w:rFonts w:cstheme="majorHAnsi"/>
          <w:sz w:val="18"/>
        </w:rPr>
      </w:pPr>
    </w:p>
    <w:p w14:paraId="375E7F83" w14:textId="77777777" w:rsidR="00F33629" w:rsidRPr="00F53501" w:rsidRDefault="00F33629" w:rsidP="00F33629">
      <w:pPr>
        <w:pStyle w:val="Paragraphedeliste"/>
        <w:numPr>
          <w:ilvl w:val="0"/>
          <w:numId w:val="5"/>
        </w:numPr>
        <w:spacing w:after="0"/>
        <w:jc w:val="both"/>
        <w:rPr>
          <w:rFonts w:cstheme="majorHAnsi"/>
          <w:sz w:val="18"/>
        </w:rPr>
      </w:pPr>
      <w:r w:rsidRPr="00F53501">
        <w:rPr>
          <w:rFonts w:cstheme="majorHAnsi"/>
          <w:b/>
          <w:sz w:val="18"/>
        </w:rPr>
        <w:t xml:space="preserve">Ouvrant </w:t>
      </w:r>
      <w:r>
        <w:rPr>
          <w:rFonts w:cstheme="majorHAnsi"/>
          <w:b/>
          <w:sz w:val="18"/>
        </w:rPr>
        <w:t xml:space="preserve">Oscillo-battant </w:t>
      </w:r>
      <w:proofErr w:type="gramStart"/>
      <w:r>
        <w:rPr>
          <w:rFonts w:cstheme="majorHAnsi"/>
          <w:b/>
          <w:sz w:val="18"/>
        </w:rPr>
        <w:t>VEC</w:t>
      </w:r>
      <w:r>
        <w:rPr>
          <w:rFonts w:cstheme="majorHAnsi"/>
          <w:sz w:val="18"/>
        </w:rPr>
        <w:t>:</w:t>
      </w:r>
      <w:proofErr w:type="gramEnd"/>
      <w:r>
        <w:rPr>
          <w:rFonts w:cstheme="majorHAnsi"/>
          <w:sz w:val="18"/>
        </w:rPr>
        <w:t xml:space="preserve"> Largeur jusqu’à </w:t>
      </w:r>
      <w:r w:rsidR="00B2443F">
        <w:rPr>
          <w:rFonts w:cstheme="majorHAnsi"/>
          <w:sz w:val="18"/>
        </w:rPr>
        <w:t>1 500</w:t>
      </w:r>
      <w:r w:rsidRPr="00F53501">
        <w:rPr>
          <w:rFonts w:cstheme="majorHAnsi"/>
          <w:sz w:val="18"/>
        </w:rPr>
        <w:t xml:space="preserve">mm. Hauteur </w:t>
      </w:r>
      <w:r>
        <w:rPr>
          <w:rFonts w:cstheme="majorHAnsi"/>
          <w:sz w:val="18"/>
        </w:rPr>
        <w:t xml:space="preserve">jusqu’à </w:t>
      </w:r>
      <w:r w:rsidR="00B2443F">
        <w:rPr>
          <w:rFonts w:cstheme="majorHAnsi"/>
          <w:sz w:val="18"/>
        </w:rPr>
        <w:t>1 800</w:t>
      </w:r>
      <w:r w:rsidRPr="00F53501">
        <w:rPr>
          <w:rFonts w:cstheme="majorHAnsi"/>
          <w:sz w:val="18"/>
        </w:rPr>
        <w:t xml:space="preserve">mm. </w:t>
      </w:r>
      <w:r>
        <w:rPr>
          <w:rFonts w:cstheme="majorHAnsi"/>
          <w:sz w:val="18"/>
        </w:rPr>
        <w:t>1</w:t>
      </w:r>
      <w:r w:rsidR="00B2443F">
        <w:rPr>
          <w:rFonts w:cstheme="majorHAnsi"/>
          <w:sz w:val="18"/>
        </w:rPr>
        <w:t>0</w:t>
      </w:r>
      <w:r>
        <w:rPr>
          <w:rFonts w:cstheme="majorHAnsi"/>
          <w:sz w:val="18"/>
        </w:rPr>
        <w:t>0</w:t>
      </w:r>
      <w:r w:rsidRPr="00F53501">
        <w:rPr>
          <w:rFonts w:cstheme="majorHAnsi"/>
          <w:sz w:val="18"/>
        </w:rPr>
        <w:t xml:space="preserve"> kg maximum.</w:t>
      </w:r>
    </w:p>
    <w:p w14:paraId="3F4EA89F" w14:textId="77777777" w:rsidR="00300F2B" w:rsidRDefault="00300F2B" w:rsidP="00300F2B">
      <w:pPr>
        <w:pStyle w:val="Paragraphedeliste"/>
        <w:numPr>
          <w:ilvl w:val="1"/>
          <w:numId w:val="5"/>
        </w:numPr>
        <w:spacing w:after="0"/>
        <w:jc w:val="both"/>
        <w:rPr>
          <w:rFonts w:cstheme="majorHAnsi"/>
          <w:sz w:val="18"/>
        </w:rPr>
      </w:pPr>
      <w:r w:rsidRPr="00966E37">
        <w:rPr>
          <w:rFonts w:cstheme="majorHAnsi"/>
          <w:sz w:val="18"/>
        </w:rPr>
        <w:t xml:space="preserve">L’assemblage des cadres dormant se fera en coupe </w:t>
      </w:r>
      <w:r>
        <w:rPr>
          <w:rFonts w:cstheme="majorHAnsi"/>
          <w:sz w:val="18"/>
        </w:rPr>
        <w:t>droite et vissage par l’intermédiaire d’</w:t>
      </w:r>
      <w:proofErr w:type="spellStart"/>
      <w:r>
        <w:rPr>
          <w:rFonts w:cstheme="majorHAnsi"/>
          <w:sz w:val="18"/>
        </w:rPr>
        <w:t>alvéovis</w:t>
      </w:r>
      <w:proofErr w:type="spellEnd"/>
      <w:r>
        <w:rPr>
          <w:rFonts w:cstheme="majorHAnsi"/>
          <w:sz w:val="18"/>
        </w:rPr>
        <w:t>.</w:t>
      </w:r>
    </w:p>
    <w:p w14:paraId="47A7A20B" w14:textId="77777777" w:rsidR="00F33629" w:rsidRDefault="00F33629" w:rsidP="00F33629">
      <w:pPr>
        <w:pStyle w:val="Paragraphedeliste"/>
        <w:numPr>
          <w:ilvl w:val="1"/>
          <w:numId w:val="5"/>
        </w:numPr>
        <w:spacing w:after="0"/>
        <w:jc w:val="both"/>
        <w:rPr>
          <w:rFonts w:cstheme="majorHAnsi"/>
          <w:sz w:val="18"/>
        </w:rPr>
      </w:pPr>
      <w:r w:rsidRPr="00966E37">
        <w:rPr>
          <w:rFonts w:cstheme="majorHAnsi"/>
          <w:sz w:val="18"/>
        </w:rPr>
        <w:t xml:space="preserve">L’assemblage des cadres </w:t>
      </w:r>
      <w:r>
        <w:rPr>
          <w:rFonts w:cstheme="majorHAnsi"/>
          <w:sz w:val="18"/>
        </w:rPr>
        <w:t>ouvrant</w:t>
      </w:r>
      <w:r w:rsidRPr="00966E37">
        <w:rPr>
          <w:rFonts w:cstheme="majorHAnsi"/>
          <w:sz w:val="18"/>
        </w:rPr>
        <w:t xml:space="preserve"> se fera en coupe d’ong</w:t>
      </w:r>
      <w:r>
        <w:rPr>
          <w:rFonts w:cstheme="majorHAnsi"/>
          <w:sz w:val="18"/>
        </w:rPr>
        <w:t>let par des équerres à</w:t>
      </w:r>
      <w:r w:rsidRPr="00966E37">
        <w:rPr>
          <w:rFonts w:cstheme="majorHAnsi"/>
          <w:sz w:val="18"/>
        </w:rPr>
        <w:t xml:space="preserve"> </w:t>
      </w:r>
      <w:r>
        <w:rPr>
          <w:rFonts w:cstheme="majorHAnsi"/>
          <w:sz w:val="18"/>
        </w:rPr>
        <w:t>sertir.</w:t>
      </w:r>
    </w:p>
    <w:p w14:paraId="05006860" w14:textId="77777777" w:rsidR="001E0A4F" w:rsidRDefault="001E0A4F" w:rsidP="001E0A4F">
      <w:pPr>
        <w:pStyle w:val="Paragraphedeliste"/>
        <w:numPr>
          <w:ilvl w:val="1"/>
          <w:numId w:val="5"/>
        </w:numPr>
        <w:spacing w:after="0"/>
        <w:jc w:val="both"/>
        <w:rPr>
          <w:rFonts w:cstheme="majorHAnsi"/>
          <w:sz w:val="18"/>
        </w:rPr>
      </w:pPr>
      <w:r w:rsidRPr="0018516F">
        <w:rPr>
          <w:rFonts w:cstheme="majorHAnsi"/>
          <w:sz w:val="18"/>
        </w:rPr>
        <w:t xml:space="preserve">L’étanchéité </w:t>
      </w:r>
      <w:r>
        <w:rPr>
          <w:rFonts w:cstheme="majorHAnsi"/>
          <w:sz w:val="18"/>
        </w:rPr>
        <w:t>dormant/ouvrant</w:t>
      </w:r>
      <w:r w:rsidRPr="0018516F">
        <w:rPr>
          <w:rFonts w:cstheme="majorHAnsi"/>
          <w:sz w:val="18"/>
        </w:rPr>
        <w:t xml:space="preserve"> se fer</w:t>
      </w:r>
      <w:r>
        <w:rPr>
          <w:rFonts w:cstheme="majorHAnsi"/>
          <w:sz w:val="18"/>
        </w:rPr>
        <w:t>a par</w:t>
      </w:r>
      <w:r w:rsidRPr="0018516F">
        <w:rPr>
          <w:rFonts w:cstheme="majorHAnsi"/>
          <w:sz w:val="18"/>
        </w:rPr>
        <w:t xml:space="preserve"> la mise en œuvre d’un joint </w:t>
      </w:r>
      <w:r>
        <w:rPr>
          <w:rFonts w:cstheme="majorHAnsi"/>
          <w:sz w:val="18"/>
        </w:rPr>
        <w:t>périphérique en EPDM sur le dormant.</w:t>
      </w:r>
    </w:p>
    <w:p w14:paraId="7BB0DF52" w14:textId="77777777" w:rsidR="00300F2B" w:rsidRPr="0018516F" w:rsidRDefault="00300F2B" w:rsidP="00300F2B">
      <w:pPr>
        <w:pStyle w:val="Paragraphedeliste"/>
        <w:numPr>
          <w:ilvl w:val="1"/>
          <w:numId w:val="5"/>
        </w:numPr>
        <w:spacing w:after="0"/>
        <w:jc w:val="both"/>
        <w:rPr>
          <w:rFonts w:cstheme="majorHAnsi"/>
          <w:sz w:val="18"/>
        </w:rPr>
      </w:pPr>
      <w:r>
        <w:rPr>
          <w:rFonts w:cstheme="majorHAnsi"/>
          <w:sz w:val="18"/>
        </w:rPr>
        <w:t>Les ouvrants sont équipés de cales support de vitrage et de pièce de sécurité anti décrochement adaptés à l’épaisseur du vitrage.</w:t>
      </w:r>
    </w:p>
    <w:p w14:paraId="4B7452B0" w14:textId="77777777" w:rsidR="00300F2B" w:rsidRDefault="00300F2B" w:rsidP="00300F2B">
      <w:pPr>
        <w:pStyle w:val="Paragraphedeliste"/>
        <w:spacing w:after="0"/>
        <w:ind w:left="1440"/>
        <w:jc w:val="both"/>
        <w:rPr>
          <w:rFonts w:cstheme="majorHAnsi"/>
          <w:sz w:val="18"/>
        </w:rPr>
      </w:pPr>
    </w:p>
    <w:p w14:paraId="4894F431" w14:textId="77777777" w:rsidR="00A33526" w:rsidRDefault="00A33526" w:rsidP="00A33526">
      <w:pPr>
        <w:spacing w:after="0"/>
        <w:jc w:val="both"/>
        <w:rPr>
          <w:rFonts w:cstheme="majorHAnsi"/>
          <w:sz w:val="18"/>
        </w:rPr>
      </w:pPr>
    </w:p>
    <w:p w14:paraId="1568D5DE" w14:textId="77777777" w:rsidR="00A33526" w:rsidRPr="00F53501" w:rsidRDefault="00A33526" w:rsidP="00A33526">
      <w:pPr>
        <w:pStyle w:val="Paragraphedeliste"/>
        <w:numPr>
          <w:ilvl w:val="0"/>
          <w:numId w:val="5"/>
        </w:numPr>
        <w:spacing w:after="0"/>
        <w:jc w:val="both"/>
        <w:rPr>
          <w:rFonts w:cstheme="majorHAnsi"/>
          <w:sz w:val="18"/>
        </w:rPr>
      </w:pPr>
      <w:r w:rsidRPr="00F53501">
        <w:rPr>
          <w:rFonts w:cstheme="majorHAnsi"/>
          <w:b/>
          <w:sz w:val="18"/>
        </w:rPr>
        <w:t xml:space="preserve">Ouvrant </w:t>
      </w:r>
      <w:r w:rsidR="003C6F84">
        <w:rPr>
          <w:rFonts w:cstheme="majorHAnsi"/>
          <w:b/>
          <w:sz w:val="18"/>
        </w:rPr>
        <w:t xml:space="preserve">pompier </w:t>
      </w:r>
      <w:r>
        <w:rPr>
          <w:rFonts w:cstheme="majorHAnsi"/>
          <w:sz w:val="18"/>
        </w:rPr>
        <w:t xml:space="preserve">: Largeur jusqu’à </w:t>
      </w:r>
      <w:r w:rsidR="00D54AB7">
        <w:rPr>
          <w:rFonts w:cstheme="majorHAnsi"/>
          <w:sz w:val="18"/>
        </w:rPr>
        <w:t>1 300</w:t>
      </w:r>
      <w:r w:rsidRPr="00F53501">
        <w:rPr>
          <w:rFonts w:cstheme="majorHAnsi"/>
          <w:sz w:val="18"/>
        </w:rPr>
        <w:t xml:space="preserve">mm. Hauteur </w:t>
      </w:r>
      <w:r>
        <w:rPr>
          <w:rFonts w:cstheme="majorHAnsi"/>
          <w:sz w:val="18"/>
        </w:rPr>
        <w:t xml:space="preserve">jusqu’à </w:t>
      </w:r>
      <w:r w:rsidR="00D54AB7">
        <w:rPr>
          <w:rFonts w:cstheme="majorHAnsi"/>
          <w:sz w:val="18"/>
        </w:rPr>
        <w:t>1 800</w:t>
      </w:r>
      <w:r w:rsidRPr="00F53501">
        <w:rPr>
          <w:rFonts w:cstheme="majorHAnsi"/>
          <w:sz w:val="18"/>
        </w:rPr>
        <w:t xml:space="preserve">mm. </w:t>
      </w:r>
      <w:r w:rsidR="00D54AB7">
        <w:rPr>
          <w:rFonts w:cstheme="majorHAnsi"/>
          <w:sz w:val="18"/>
        </w:rPr>
        <w:t>10</w:t>
      </w:r>
      <w:r>
        <w:rPr>
          <w:rFonts w:cstheme="majorHAnsi"/>
          <w:sz w:val="18"/>
        </w:rPr>
        <w:t>0</w:t>
      </w:r>
      <w:r w:rsidRPr="00F53501">
        <w:rPr>
          <w:rFonts w:cstheme="majorHAnsi"/>
          <w:sz w:val="18"/>
        </w:rPr>
        <w:t xml:space="preserve"> kg maximum.</w:t>
      </w:r>
    </w:p>
    <w:p w14:paraId="71E165DC" w14:textId="77777777" w:rsidR="003C6F84" w:rsidRDefault="003C6F84" w:rsidP="003C6F84">
      <w:pPr>
        <w:pStyle w:val="Paragraphedeliste"/>
        <w:numPr>
          <w:ilvl w:val="1"/>
          <w:numId w:val="5"/>
        </w:numPr>
        <w:spacing w:after="0"/>
        <w:jc w:val="both"/>
        <w:rPr>
          <w:rFonts w:cstheme="majorHAnsi"/>
          <w:sz w:val="18"/>
        </w:rPr>
      </w:pPr>
      <w:r w:rsidRPr="00966E37">
        <w:rPr>
          <w:rFonts w:cstheme="majorHAnsi"/>
          <w:sz w:val="18"/>
        </w:rPr>
        <w:t xml:space="preserve">L’assemblage des cadres dormant se fera en coupe </w:t>
      </w:r>
      <w:r>
        <w:rPr>
          <w:rFonts w:cstheme="majorHAnsi"/>
          <w:sz w:val="18"/>
        </w:rPr>
        <w:t>droite et vissage par l’intermédiaire d’</w:t>
      </w:r>
      <w:proofErr w:type="spellStart"/>
      <w:r>
        <w:rPr>
          <w:rFonts w:cstheme="majorHAnsi"/>
          <w:sz w:val="18"/>
        </w:rPr>
        <w:t>alvéovis</w:t>
      </w:r>
      <w:proofErr w:type="spellEnd"/>
      <w:r>
        <w:rPr>
          <w:rFonts w:cstheme="majorHAnsi"/>
          <w:sz w:val="18"/>
        </w:rPr>
        <w:t>.</w:t>
      </w:r>
    </w:p>
    <w:p w14:paraId="6F0D9C4F" w14:textId="77777777" w:rsidR="00A33526" w:rsidRDefault="00A33526" w:rsidP="00A33526">
      <w:pPr>
        <w:pStyle w:val="Paragraphedeliste"/>
        <w:numPr>
          <w:ilvl w:val="1"/>
          <w:numId w:val="5"/>
        </w:numPr>
        <w:spacing w:after="0"/>
        <w:jc w:val="both"/>
        <w:rPr>
          <w:rFonts w:cstheme="majorHAnsi"/>
          <w:sz w:val="18"/>
        </w:rPr>
      </w:pPr>
      <w:r w:rsidRPr="00966E37">
        <w:rPr>
          <w:rFonts w:cstheme="majorHAnsi"/>
          <w:sz w:val="18"/>
        </w:rPr>
        <w:t xml:space="preserve">L’assemblage des cadres </w:t>
      </w:r>
      <w:r>
        <w:rPr>
          <w:rFonts w:cstheme="majorHAnsi"/>
          <w:sz w:val="18"/>
        </w:rPr>
        <w:t>ouvrant</w:t>
      </w:r>
      <w:r w:rsidRPr="00966E37">
        <w:rPr>
          <w:rFonts w:cstheme="majorHAnsi"/>
          <w:sz w:val="18"/>
        </w:rPr>
        <w:t xml:space="preserve"> se fera en coupe d’ong</w:t>
      </w:r>
      <w:r>
        <w:rPr>
          <w:rFonts w:cstheme="majorHAnsi"/>
          <w:sz w:val="18"/>
        </w:rPr>
        <w:t>let par des équerres à</w:t>
      </w:r>
      <w:r w:rsidRPr="00966E37">
        <w:rPr>
          <w:rFonts w:cstheme="majorHAnsi"/>
          <w:sz w:val="18"/>
        </w:rPr>
        <w:t xml:space="preserve"> </w:t>
      </w:r>
      <w:r>
        <w:rPr>
          <w:rFonts w:cstheme="majorHAnsi"/>
          <w:sz w:val="18"/>
        </w:rPr>
        <w:t>sertir.</w:t>
      </w:r>
    </w:p>
    <w:p w14:paraId="78327869" w14:textId="77777777" w:rsidR="001E0A4F" w:rsidRDefault="001E0A4F" w:rsidP="001E0A4F">
      <w:pPr>
        <w:pStyle w:val="Paragraphedeliste"/>
        <w:numPr>
          <w:ilvl w:val="1"/>
          <w:numId w:val="5"/>
        </w:numPr>
        <w:spacing w:after="0"/>
        <w:jc w:val="both"/>
        <w:rPr>
          <w:rFonts w:cstheme="majorHAnsi"/>
          <w:sz w:val="18"/>
        </w:rPr>
      </w:pPr>
      <w:r w:rsidRPr="0018516F">
        <w:rPr>
          <w:rFonts w:cstheme="majorHAnsi"/>
          <w:sz w:val="18"/>
        </w:rPr>
        <w:t xml:space="preserve">L’étanchéité </w:t>
      </w:r>
      <w:r>
        <w:rPr>
          <w:rFonts w:cstheme="majorHAnsi"/>
          <w:sz w:val="18"/>
        </w:rPr>
        <w:t>dormant/ouvrant</w:t>
      </w:r>
      <w:r w:rsidRPr="0018516F">
        <w:rPr>
          <w:rFonts w:cstheme="majorHAnsi"/>
          <w:sz w:val="18"/>
        </w:rPr>
        <w:t xml:space="preserve"> se fer</w:t>
      </w:r>
      <w:r>
        <w:rPr>
          <w:rFonts w:cstheme="majorHAnsi"/>
          <w:sz w:val="18"/>
        </w:rPr>
        <w:t>a par</w:t>
      </w:r>
      <w:r w:rsidRPr="0018516F">
        <w:rPr>
          <w:rFonts w:cstheme="majorHAnsi"/>
          <w:sz w:val="18"/>
        </w:rPr>
        <w:t xml:space="preserve"> la mise en œuvre d’un joint </w:t>
      </w:r>
      <w:r>
        <w:rPr>
          <w:rFonts w:cstheme="majorHAnsi"/>
          <w:sz w:val="18"/>
        </w:rPr>
        <w:t>périphérique en EPDM sur le dormant.</w:t>
      </w:r>
    </w:p>
    <w:p w14:paraId="43423BC5" w14:textId="77777777" w:rsidR="003C6F84" w:rsidRPr="00966E37" w:rsidRDefault="003C6F84" w:rsidP="00A33526">
      <w:pPr>
        <w:pStyle w:val="Paragraphedeliste"/>
        <w:numPr>
          <w:ilvl w:val="1"/>
          <w:numId w:val="5"/>
        </w:numPr>
        <w:spacing w:after="0"/>
        <w:jc w:val="both"/>
        <w:rPr>
          <w:rFonts w:cstheme="majorHAnsi"/>
          <w:sz w:val="18"/>
        </w:rPr>
      </w:pPr>
      <w:r>
        <w:rPr>
          <w:rFonts w:cstheme="majorHAnsi"/>
          <w:sz w:val="18"/>
        </w:rPr>
        <w:t>Les ou</w:t>
      </w:r>
      <w:r w:rsidR="001E0A4F">
        <w:rPr>
          <w:rFonts w:cstheme="majorHAnsi"/>
          <w:sz w:val="18"/>
        </w:rPr>
        <w:t xml:space="preserve">vrants seront équipés de verrou a </w:t>
      </w:r>
      <w:r>
        <w:rPr>
          <w:rFonts w:cstheme="majorHAnsi"/>
          <w:sz w:val="18"/>
        </w:rPr>
        <w:t xml:space="preserve">carré pompier </w:t>
      </w:r>
    </w:p>
    <w:p w14:paraId="0190B844" w14:textId="77777777" w:rsidR="00690835" w:rsidRDefault="00690835" w:rsidP="00966E37">
      <w:pPr>
        <w:spacing w:after="0"/>
        <w:jc w:val="both"/>
        <w:rPr>
          <w:rFonts w:eastAsia="Times New Roman" w:cstheme="majorHAnsi"/>
          <w:sz w:val="18"/>
          <w:lang w:eastAsia="fr-FR"/>
        </w:rPr>
      </w:pPr>
    </w:p>
    <w:p w14:paraId="4E43599B" w14:textId="77777777" w:rsidR="00966E37" w:rsidRPr="00966E37" w:rsidRDefault="00966E37" w:rsidP="00966E37">
      <w:pPr>
        <w:spacing w:after="0"/>
        <w:jc w:val="both"/>
        <w:rPr>
          <w:rFonts w:eastAsia="Times New Roman" w:cstheme="majorHAnsi"/>
          <w:sz w:val="18"/>
          <w:lang w:eastAsia="fr-FR"/>
        </w:rPr>
      </w:pPr>
    </w:p>
    <w:p w14:paraId="08D16554" w14:textId="77777777" w:rsidR="00966E37" w:rsidRPr="00F53501" w:rsidRDefault="00966E37" w:rsidP="00966E37">
      <w:pPr>
        <w:jc w:val="both"/>
        <w:rPr>
          <w:rFonts w:cstheme="majorHAnsi"/>
          <w:b/>
          <w:bCs/>
          <w:color w:val="7F9DBA"/>
        </w:rPr>
      </w:pPr>
      <w:r w:rsidRPr="00F53501">
        <w:rPr>
          <w:rFonts w:cstheme="majorHAnsi"/>
          <w:b/>
          <w:bCs/>
          <w:color w:val="7F9DBA"/>
        </w:rPr>
        <w:lastRenderedPageBreak/>
        <w:t>ACCESSOIRES</w:t>
      </w:r>
      <w:r>
        <w:rPr>
          <w:rFonts w:cstheme="majorHAnsi"/>
          <w:b/>
          <w:bCs/>
          <w:color w:val="7F9DBA"/>
        </w:rPr>
        <w:t xml:space="preserve"> &amp; QUINCAILLERIES</w:t>
      </w:r>
    </w:p>
    <w:p w14:paraId="64290F12" w14:textId="6991E9D2" w:rsidR="00966E37" w:rsidRDefault="00966E37" w:rsidP="00966E37">
      <w:pPr>
        <w:spacing w:after="0"/>
        <w:jc w:val="both"/>
        <w:rPr>
          <w:rFonts w:eastAsia="Times New Roman" w:cstheme="majorHAnsi"/>
          <w:sz w:val="18"/>
          <w:lang w:eastAsia="fr-FR"/>
        </w:rPr>
      </w:pPr>
      <w:r w:rsidRPr="00F53501">
        <w:rPr>
          <w:rFonts w:eastAsia="Times New Roman" w:cstheme="majorHAnsi"/>
          <w:sz w:val="18"/>
          <w:lang w:eastAsia="fr-FR"/>
        </w:rPr>
        <w:t xml:space="preserve">Les équipements à utiliser seront ceux du fournisseur Reynaers Aluminium qui sont spécifiquement adaptés au système </w:t>
      </w:r>
      <w:proofErr w:type="spellStart"/>
      <w:r w:rsidR="00690835">
        <w:rPr>
          <w:rFonts w:eastAsia="Times New Roman" w:cstheme="majorHAnsi"/>
          <w:sz w:val="18"/>
          <w:lang w:eastAsia="fr-FR"/>
        </w:rPr>
        <w:t>ConceptWall</w:t>
      </w:r>
      <w:proofErr w:type="spellEnd"/>
      <w:r>
        <w:rPr>
          <w:rFonts w:eastAsia="Times New Roman" w:cstheme="majorHAnsi"/>
          <w:sz w:val="18"/>
          <w:lang w:eastAsia="fr-FR"/>
        </w:rPr>
        <w:t xml:space="preserve"> 50-FV et ses variantes</w:t>
      </w:r>
      <w:r w:rsidRPr="00F53501">
        <w:rPr>
          <w:rFonts w:eastAsia="Times New Roman" w:cstheme="majorHAnsi"/>
          <w:sz w:val="18"/>
          <w:lang w:eastAsia="fr-FR"/>
        </w:rPr>
        <w:t>, test</w:t>
      </w:r>
      <w:r>
        <w:rPr>
          <w:rFonts w:eastAsia="Times New Roman" w:cstheme="majorHAnsi"/>
          <w:sz w:val="18"/>
          <w:lang w:eastAsia="fr-FR"/>
        </w:rPr>
        <w:t xml:space="preserve">és dans le cadre d’essais AEV, d’essais de choc ou </w:t>
      </w:r>
      <w:r w:rsidRPr="00F53501">
        <w:rPr>
          <w:rFonts w:eastAsia="Times New Roman" w:cstheme="majorHAnsi"/>
          <w:sz w:val="18"/>
          <w:lang w:eastAsia="fr-FR"/>
        </w:rPr>
        <w:t>de résistance mécanique.</w:t>
      </w:r>
    </w:p>
    <w:p w14:paraId="1634114A" w14:textId="77777777" w:rsidR="008B1E26" w:rsidRDefault="00C958A5" w:rsidP="008B1E26">
      <w:pPr>
        <w:pStyle w:val="Paragraphedeliste"/>
        <w:numPr>
          <w:ilvl w:val="0"/>
          <w:numId w:val="14"/>
        </w:numPr>
        <w:spacing w:after="0"/>
        <w:jc w:val="both"/>
        <w:rPr>
          <w:rFonts w:eastAsia="Times New Roman" w:cstheme="majorHAnsi"/>
          <w:sz w:val="18"/>
          <w:lang w:eastAsia="fr-FR"/>
        </w:rPr>
      </w:pPr>
      <w:r>
        <w:rPr>
          <w:rFonts w:eastAsia="Times New Roman" w:cstheme="majorHAnsi"/>
          <w:sz w:val="18"/>
          <w:lang w:eastAsia="fr-FR"/>
        </w:rPr>
        <w:t>La condamnation des ouvrants à l’italienne sera effectuée par poignée levier ou poignée à tourner avec tringlerie et renvois d’angle suivant le nombre de points de verrouillage et les dimensions de l’ouvrant.</w:t>
      </w:r>
    </w:p>
    <w:p w14:paraId="6687FF00" w14:textId="77777777" w:rsidR="00C958A5" w:rsidRDefault="00C958A5" w:rsidP="008B1E26">
      <w:pPr>
        <w:pStyle w:val="Paragraphedeliste"/>
        <w:numPr>
          <w:ilvl w:val="0"/>
          <w:numId w:val="14"/>
        </w:numPr>
        <w:spacing w:after="0"/>
        <w:jc w:val="both"/>
        <w:rPr>
          <w:rFonts w:eastAsia="Times New Roman" w:cstheme="majorHAnsi"/>
          <w:sz w:val="18"/>
          <w:lang w:eastAsia="fr-FR"/>
        </w:rPr>
      </w:pPr>
      <w:r>
        <w:rPr>
          <w:rFonts w:eastAsia="Times New Roman" w:cstheme="majorHAnsi"/>
          <w:sz w:val="18"/>
          <w:lang w:eastAsia="fr-FR"/>
        </w:rPr>
        <w:t xml:space="preserve">La condamnation des ouvrants oscillo-battant sera effectuée </w:t>
      </w:r>
      <w:r w:rsidR="001E0A4F">
        <w:rPr>
          <w:rFonts w:eastAsia="Times New Roman" w:cstheme="majorHAnsi"/>
          <w:sz w:val="18"/>
          <w:lang w:eastAsia="fr-FR"/>
        </w:rPr>
        <w:t xml:space="preserve">via </w:t>
      </w:r>
      <w:r>
        <w:rPr>
          <w:rFonts w:eastAsia="Times New Roman" w:cstheme="majorHAnsi"/>
          <w:sz w:val="18"/>
          <w:lang w:eastAsia="fr-FR"/>
        </w:rPr>
        <w:t>les sets de ferrure</w:t>
      </w:r>
      <w:r w:rsidR="006C7B13">
        <w:rPr>
          <w:rFonts w:eastAsia="Times New Roman" w:cstheme="majorHAnsi"/>
          <w:sz w:val="18"/>
          <w:lang w:eastAsia="fr-FR"/>
        </w:rPr>
        <w:t xml:space="preserve">s </w:t>
      </w:r>
      <w:r w:rsidR="002A0C9F">
        <w:rPr>
          <w:rFonts w:eastAsia="Times New Roman" w:cstheme="majorHAnsi"/>
          <w:sz w:val="18"/>
          <w:lang w:eastAsia="fr-FR"/>
        </w:rPr>
        <w:t xml:space="preserve">invisibles </w:t>
      </w:r>
      <w:r w:rsidR="006C7B13">
        <w:rPr>
          <w:rFonts w:eastAsia="Times New Roman" w:cstheme="majorHAnsi"/>
          <w:sz w:val="18"/>
          <w:lang w:eastAsia="fr-FR"/>
        </w:rPr>
        <w:t>4, 6 ou 8 points</w:t>
      </w:r>
      <w:r>
        <w:rPr>
          <w:rFonts w:eastAsia="Times New Roman" w:cstheme="majorHAnsi"/>
          <w:sz w:val="18"/>
          <w:lang w:eastAsia="fr-FR"/>
        </w:rPr>
        <w:t xml:space="preserve"> </w:t>
      </w:r>
      <w:r w:rsidR="006C7B13">
        <w:rPr>
          <w:rFonts w:eastAsia="Times New Roman" w:cstheme="majorHAnsi"/>
          <w:sz w:val="18"/>
          <w:lang w:eastAsia="fr-FR"/>
        </w:rPr>
        <w:t>fourni par Reynaers Aluminium et par crémone.</w:t>
      </w:r>
    </w:p>
    <w:p w14:paraId="0A4E88E8" w14:textId="77777777" w:rsidR="006C7B13" w:rsidRPr="00862FD3" w:rsidRDefault="006C7B13" w:rsidP="00862FD3">
      <w:pPr>
        <w:pStyle w:val="Paragraphedeliste"/>
        <w:numPr>
          <w:ilvl w:val="0"/>
          <w:numId w:val="14"/>
        </w:numPr>
        <w:spacing w:after="0"/>
        <w:jc w:val="both"/>
        <w:rPr>
          <w:rFonts w:eastAsia="Times New Roman" w:cstheme="majorHAnsi"/>
          <w:sz w:val="18"/>
          <w:lang w:eastAsia="fr-FR"/>
        </w:rPr>
      </w:pPr>
      <w:r>
        <w:rPr>
          <w:rFonts w:eastAsia="Times New Roman" w:cstheme="majorHAnsi"/>
          <w:sz w:val="18"/>
          <w:lang w:eastAsia="fr-FR"/>
        </w:rPr>
        <w:t>La condamnation des ouvrants à la Française sera effectuée</w:t>
      </w:r>
      <w:r w:rsidR="001E0A4F">
        <w:rPr>
          <w:rFonts w:eastAsia="Times New Roman" w:cstheme="majorHAnsi"/>
          <w:sz w:val="18"/>
          <w:lang w:eastAsia="fr-FR"/>
        </w:rPr>
        <w:t xml:space="preserve"> via</w:t>
      </w:r>
      <w:r>
        <w:rPr>
          <w:rFonts w:eastAsia="Times New Roman" w:cstheme="majorHAnsi"/>
          <w:sz w:val="18"/>
          <w:lang w:eastAsia="fr-FR"/>
        </w:rPr>
        <w:t xml:space="preserve"> les sets de ferrures</w:t>
      </w:r>
      <w:r w:rsidR="002A0C9F">
        <w:rPr>
          <w:rFonts w:eastAsia="Times New Roman" w:cstheme="majorHAnsi"/>
          <w:sz w:val="18"/>
          <w:lang w:eastAsia="fr-FR"/>
        </w:rPr>
        <w:t xml:space="preserve"> invisibles</w:t>
      </w:r>
      <w:r>
        <w:rPr>
          <w:rFonts w:eastAsia="Times New Roman" w:cstheme="majorHAnsi"/>
          <w:sz w:val="18"/>
          <w:lang w:eastAsia="fr-FR"/>
        </w:rPr>
        <w:t xml:space="preserve"> 4, 6 ou 8 points fourni par Reynaers Aluminium et par crémone.</w:t>
      </w:r>
    </w:p>
    <w:p w14:paraId="01E6E0F6" w14:textId="77777777" w:rsidR="00966E37" w:rsidRDefault="00966E37" w:rsidP="00966E37">
      <w:pPr>
        <w:pStyle w:val="Paragraphedeliste"/>
        <w:numPr>
          <w:ilvl w:val="0"/>
          <w:numId w:val="14"/>
        </w:numPr>
        <w:spacing w:after="0"/>
        <w:jc w:val="both"/>
        <w:rPr>
          <w:rFonts w:eastAsia="Times New Roman" w:cstheme="majorHAnsi"/>
          <w:sz w:val="18"/>
          <w:lang w:eastAsia="fr-FR"/>
        </w:rPr>
      </w:pPr>
      <w:r>
        <w:rPr>
          <w:rFonts w:eastAsia="Times New Roman" w:cstheme="majorHAnsi"/>
          <w:sz w:val="18"/>
          <w:lang w:eastAsia="fr-FR"/>
        </w:rPr>
        <w:t>Toutes la visserie est en acier inoxydable</w:t>
      </w:r>
    </w:p>
    <w:p w14:paraId="1150E515" w14:textId="77777777" w:rsidR="00E367C3" w:rsidRDefault="00E367C3" w:rsidP="00D261A2">
      <w:pPr>
        <w:spacing w:after="0"/>
        <w:jc w:val="both"/>
        <w:rPr>
          <w:rFonts w:cstheme="majorHAnsi"/>
          <w:sz w:val="18"/>
        </w:rPr>
      </w:pPr>
    </w:p>
    <w:p w14:paraId="782A44A2" w14:textId="77777777" w:rsidR="00C23342" w:rsidRDefault="00C23342" w:rsidP="00D261A2">
      <w:pPr>
        <w:spacing w:after="0"/>
        <w:jc w:val="both"/>
        <w:rPr>
          <w:rFonts w:cstheme="majorHAnsi"/>
          <w:sz w:val="18"/>
        </w:rPr>
      </w:pPr>
    </w:p>
    <w:p w14:paraId="0897F849" w14:textId="77777777" w:rsidR="00E14B20" w:rsidRPr="00F53501" w:rsidRDefault="00E14B20" w:rsidP="00D261A2">
      <w:pPr>
        <w:spacing w:after="0"/>
        <w:jc w:val="both"/>
        <w:rPr>
          <w:rFonts w:cstheme="majorHAnsi"/>
          <w:sz w:val="18"/>
        </w:rPr>
      </w:pPr>
    </w:p>
    <w:p w14:paraId="491CBEB1" w14:textId="77777777" w:rsidR="00C2605B" w:rsidRPr="00F53501" w:rsidRDefault="00C2605B" w:rsidP="009D355A">
      <w:pPr>
        <w:jc w:val="both"/>
        <w:rPr>
          <w:rFonts w:cstheme="majorHAnsi"/>
          <w:b/>
          <w:bCs/>
          <w:color w:val="7F9DBA"/>
        </w:rPr>
      </w:pPr>
      <w:r w:rsidRPr="00F53501">
        <w:rPr>
          <w:rFonts w:cstheme="majorHAnsi"/>
          <w:b/>
          <w:bCs/>
          <w:color w:val="7F9DBA"/>
        </w:rPr>
        <w:t xml:space="preserve">ETANCHEITE </w:t>
      </w:r>
      <w:r w:rsidR="00FA460F" w:rsidRPr="00F53501">
        <w:rPr>
          <w:rFonts w:cstheme="majorHAnsi"/>
          <w:b/>
          <w:bCs/>
          <w:color w:val="7F9DBA"/>
        </w:rPr>
        <w:t>–</w:t>
      </w:r>
      <w:r w:rsidRPr="00F53501">
        <w:rPr>
          <w:rFonts w:cstheme="majorHAnsi"/>
          <w:b/>
          <w:bCs/>
          <w:color w:val="7F9DBA"/>
        </w:rPr>
        <w:t xml:space="preserve"> DRAINAGE</w:t>
      </w:r>
    </w:p>
    <w:p w14:paraId="6ECC72A6" w14:textId="77777777" w:rsidR="00FA460F" w:rsidRPr="00F53501" w:rsidRDefault="00FA460F" w:rsidP="009D355A">
      <w:pPr>
        <w:pStyle w:val="Paragraphedeliste"/>
        <w:numPr>
          <w:ilvl w:val="0"/>
          <w:numId w:val="5"/>
        </w:numPr>
        <w:jc w:val="both"/>
        <w:rPr>
          <w:rFonts w:cstheme="majorHAnsi"/>
          <w:sz w:val="18"/>
        </w:rPr>
      </w:pPr>
      <w:r w:rsidRPr="00F53501">
        <w:rPr>
          <w:rFonts w:cstheme="majorHAnsi"/>
          <w:sz w:val="18"/>
        </w:rPr>
        <w:t>L</w:t>
      </w:r>
      <w:r w:rsidR="00917032">
        <w:rPr>
          <w:rFonts w:cstheme="majorHAnsi"/>
          <w:sz w:val="18"/>
        </w:rPr>
        <w:t>e drainage général de la façade s’effectuera via les serreurs pré percé de trous oblongs 5x30mm tous les 500mm</w:t>
      </w:r>
      <w:r w:rsidR="00A47D9C">
        <w:rPr>
          <w:rFonts w:cstheme="majorHAnsi"/>
          <w:sz w:val="18"/>
        </w:rPr>
        <w:t xml:space="preserve"> </w:t>
      </w:r>
      <w:r w:rsidR="001E12A2">
        <w:rPr>
          <w:rFonts w:cstheme="majorHAnsi"/>
          <w:sz w:val="18"/>
        </w:rPr>
        <w:t xml:space="preserve">puis </w:t>
      </w:r>
      <w:r w:rsidR="00A47D9C">
        <w:rPr>
          <w:rFonts w:cstheme="majorHAnsi"/>
          <w:sz w:val="18"/>
        </w:rPr>
        <w:t xml:space="preserve">via les capots </w:t>
      </w:r>
      <w:r w:rsidR="00A867EF">
        <w:rPr>
          <w:rFonts w:cstheme="majorHAnsi"/>
          <w:sz w:val="18"/>
        </w:rPr>
        <w:t>également percés de trous oblong de 5x25mm à 100mm des extrémités puis tous les 500mm</w:t>
      </w:r>
    </w:p>
    <w:p w14:paraId="34574F27" w14:textId="77777777" w:rsidR="001C187D" w:rsidRPr="001C187D" w:rsidRDefault="00A47D9C" w:rsidP="00A47D9C">
      <w:pPr>
        <w:pStyle w:val="Paragraphedeliste"/>
        <w:numPr>
          <w:ilvl w:val="0"/>
          <w:numId w:val="5"/>
        </w:numPr>
        <w:spacing w:after="0"/>
        <w:jc w:val="both"/>
        <w:rPr>
          <w:rFonts w:cstheme="majorHAnsi"/>
          <w:sz w:val="18"/>
        </w:rPr>
      </w:pPr>
      <w:r>
        <w:rPr>
          <w:rFonts w:cstheme="majorHAnsi"/>
          <w:sz w:val="18"/>
        </w:rPr>
        <w:t xml:space="preserve">Le drainage sous les ouvrants sera assuré par découpe du joint d’étanchéité </w:t>
      </w:r>
      <w:r w:rsidR="001E12A2">
        <w:rPr>
          <w:rFonts w:cstheme="majorHAnsi"/>
          <w:sz w:val="18"/>
        </w:rPr>
        <w:t xml:space="preserve">en partie basse </w:t>
      </w:r>
      <w:r>
        <w:rPr>
          <w:rFonts w:cstheme="majorHAnsi"/>
          <w:sz w:val="18"/>
        </w:rPr>
        <w:t xml:space="preserve">et mises en place de capuchon de drainage. </w:t>
      </w:r>
      <w:r w:rsidR="001C187D" w:rsidRPr="001C187D">
        <w:rPr>
          <w:rFonts w:cstheme="majorHAnsi"/>
          <w:sz w:val="18"/>
        </w:rPr>
        <w:t xml:space="preserve"> </w:t>
      </w:r>
    </w:p>
    <w:p w14:paraId="148466F5" w14:textId="77777777" w:rsidR="00924FFB" w:rsidRDefault="001C187D" w:rsidP="001C187D">
      <w:pPr>
        <w:pStyle w:val="Paragraphedeliste"/>
        <w:numPr>
          <w:ilvl w:val="0"/>
          <w:numId w:val="5"/>
        </w:numPr>
        <w:spacing w:after="0"/>
        <w:jc w:val="both"/>
        <w:rPr>
          <w:rFonts w:cstheme="majorHAnsi"/>
          <w:sz w:val="18"/>
        </w:rPr>
      </w:pPr>
      <w:r w:rsidRPr="001C187D">
        <w:rPr>
          <w:rFonts w:cstheme="majorHAnsi"/>
          <w:sz w:val="18"/>
        </w:rPr>
        <w:t>Les prescriptions de drainage du concepteur du système seront scrupuleusement respectées.</w:t>
      </w:r>
    </w:p>
    <w:p w14:paraId="366E8C09" w14:textId="77777777" w:rsidR="001C187D" w:rsidRPr="00091361" w:rsidRDefault="001C187D" w:rsidP="00091361">
      <w:pPr>
        <w:spacing w:after="0"/>
        <w:jc w:val="both"/>
        <w:rPr>
          <w:rFonts w:cstheme="majorHAnsi"/>
          <w:sz w:val="18"/>
        </w:rPr>
      </w:pPr>
    </w:p>
    <w:p w14:paraId="49FF169A" w14:textId="77777777" w:rsidR="00C2605B" w:rsidRPr="00F53501" w:rsidRDefault="00C2605B" w:rsidP="009D355A">
      <w:pPr>
        <w:jc w:val="both"/>
        <w:rPr>
          <w:rFonts w:cstheme="majorHAnsi"/>
          <w:b/>
          <w:bCs/>
          <w:color w:val="7F9DBA"/>
        </w:rPr>
      </w:pPr>
      <w:r w:rsidRPr="00F53501">
        <w:rPr>
          <w:rFonts w:cstheme="majorHAnsi"/>
          <w:b/>
          <w:bCs/>
          <w:color w:val="7F9DBA"/>
        </w:rPr>
        <w:t>REMPLISSAGE</w:t>
      </w:r>
    </w:p>
    <w:p w14:paraId="5A12E9E9" w14:textId="77777777" w:rsidR="00EA548A" w:rsidRPr="00F53501" w:rsidRDefault="00EA548A" w:rsidP="00AA3D0C">
      <w:pPr>
        <w:pStyle w:val="Paragraphedeliste"/>
        <w:numPr>
          <w:ilvl w:val="0"/>
          <w:numId w:val="5"/>
        </w:numPr>
        <w:spacing w:after="0"/>
        <w:jc w:val="both"/>
        <w:rPr>
          <w:rFonts w:cstheme="majorHAnsi"/>
          <w:sz w:val="18"/>
        </w:rPr>
      </w:pPr>
      <w:r w:rsidRPr="00F53501">
        <w:rPr>
          <w:rFonts w:cstheme="majorHAnsi"/>
          <w:sz w:val="18"/>
        </w:rPr>
        <w:t>Les vitrages isolants seront sous certification CEKAL.</w:t>
      </w:r>
    </w:p>
    <w:p w14:paraId="22A472ED" w14:textId="77777777" w:rsidR="00EA548A" w:rsidRDefault="00560EF2" w:rsidP="00AA3D0C">
      <w:pPr>
        <w:pStyle w:val="Paragraphedeliste"/>
        <w:numPr>
          <w:ilvl w:val="0"/>
          <w:numId w:val="5"/>
        </w:numPr>
        <w:spacing w:after="0"/>
        <w:jc w:val="both"/>
        <w:rPr>
          <w:rFonts w:cstheme="majorHAnsi"/>
          <w:sz w:val="18"/>
        </w:rPr>
      </w:pPr>
      <w:r w:rsidRPr="00F53501">
        <w:rPr>
          <w:rFonts w:cstheme="majorHAnsi"/>
          <w:sz w:val="18"/>
        </w:rPr>
        <w:t>Les remplissages opaques seront des éléments de remplissage (</w:t>
      </w:r>
      <w:proofErr w:type="spellStart"/>
      <w:r w:rsidRPr="00F53501">
        <w:rPr>
          <w:rFonts w:cstheme="majorHAnsi"/>
          <w:sz w:val="18"/>
        </w:rPr>
        <w:t>EdR</w:t>
      </w:r>
      <w:proofErr w:type="spellEnd"/>
      <w:r w:rsidRPr="00F53501">
        <w:rPr>
          <w:rFonts w:cstheme="majorHAnsi"/>
          <w:sz w:val="18"/>
        </w:rPr>
        <w:t xml:space="preserve">) sous avis technique. </w:t>
      </w:r>
    </w:p>
    <w:p w14:paraId="19D9BB6D" w14:textId="77777777" w:rsidR="00851011" w:rsidRDefault="00851011" w:rsidP="00AA3D0C">
      <w:pPr>
        <w:pStyle w:val="Paragraphedeliste"/>
        <w:numPr>
          <w:ilvl w:val="0"/>
          <w:numId w:val="5"/>
        </w:numPr>
        <w:spacing w:after="0"/>
        <w:jc w:val="both"/>
        <w:rPr>
          <w:rFonts w:cstheme="majorHAnsi"/>
          <w:sz w:val="18"/>
        </w:rPr>
      </w:pPr>
      <w:r>
        <w:rPr>
          <w:rFonts w:cstheme="majorHAnsi"/>
          <w:sz w:val="18"/>
        </w:rPr>
        <w:t xml:space="preserve">En système percutant le remplissage par panneau ou vitrage </w:t>
      </w:r>
      <w:r w:rsidRPr="00F53501">
        <w:rPr>
          <w:rFonts w:cstheme="majorHAnsi"/>
          <w:sz w:val="18"/>
        </w:rPr>
        <w:t xml:space="preserve">pourra varier de </w:t>
      </w:r>
      <w:r>
        <w:rPr>
          <w:rFonts w:cstheme="majorHAnsi"/>
          <w:sz w:val="18"/>
        </w:rPr>
        <w:t>6</w:t>
      </w:r>
      <w:r w:rsidRPr="00F53501">
        <w:rPr>
          <w:rFonts w:cstheme="majorHAnsi"/>
          <w:sz w:val="18"/>
        </w:rPr>
        <w:t xml:space="preserve"> à</w:t>
      </w:r>
      <w:r>
        <w:rPr>
          <w:rFonts w:cstheme="majorHAnsi"/>
          <w:sz w:val="18"/>
        </w:rPr>
        <w:t xml:space="preserve"> 44</w:t>
      </w:r>
      <w:r w:rsidRPr="00F53501">
        <w:rPr>
          <w:rFonts w:cstheme="majorHAnsi"/>
          <w:sz w:val="18"/>
        </w:rPr>
        <w:t>mm</w:t>
      </w:r>
    </w:p>
    <w:p w14:paraId="50F80975" w14:textId="77777777" w:rsidR="00851011" w:rsidRPr="00851011" w:rsidRDefault="00851011" w:rsidP="00851011">
      <w:pPr>
        <w:pStyle w:val="Paragraphedeliste"/>
        <w:numPr>
          <w:ilvl w:val="0"/>
          <w:numId w:val="5"/>
        </w:numPr>
        <w:spacing w:after="0"/>
        <w:jc w:val="both"/>
        <w:rPr>
          <w:rFonts w:cstheme="majorHAnsi"/>
          <w:sz w:val="18"/>
        </w:rPr>
      </w:pPr>
      <w:r>
        <w:rPr>
          <w:rFonts w:cstheme="majorHAnsi"/>
          <w:sz w:val="18"/>
        </w:rPr>
        <w:t xml:space="preserve">En système pénétrant le remplissage par panneau ou vitrage </w:t>
      </w:r>
      <w:r w:rsidRPr="00F53501">
        <w:rPr>
          <w:rFonts w:cstheme="majorHAnsi"/>
          <w:sz w:val="18"/>
        </w:rPr>
        <w:t xml:space="preserve">pourra varier de </w:t>
      </w:r>
      <w:r>
        <w:rPr>
          <w:rFonts w:cstheme="majorHAnsi"/>
          <w:sz w:val="18"/>
        </w:rPr>
        <w:t>6</w:t>
      </w:r>
      <w:r w:rsidRPr="00F53501">
        <w:rPr>
          <w:rFonts w:cstheme="majorHAnsi"/>
          <w:sz w:val="18"/>
        </w:rPr>
        <w:t xml:space="preserve"> à</w:t>
      </w:r>
      <w:r>
        <w:rPr>
          <w:rFonts w:cstheme="majorHAnsi"/>
          <w:sz w:val="18"/>
        </w:rPr>
        <w:t xml:space="preserve"> 35</w:t>
      </w:r>
      <w:r w:rsidRPr="00F53501">
        <w:rPr>
          <w:rFonts w:cstheme="majorHAnsi"/>
          <w:sz w:val="18"/>
        </w:rPr>
        <w:t>mm</w:t>
      </w:r>
    </w:p>
    <w:p w14:paraId="568FA492" w14:textId="77777777" w:rsidR="00EA548A" w:rsidRDefault="00EA548A" w:rsidP="00EA548A">
      <w:pPr>
        <w:pStyle w:val="Paragraphedeliste"/>
        <w:numPr>
          <w:ilvl w:val="0"/>
          <w:numId w:val="5"/>
        </w:numPr>
        <w:spacing w:after="0"/>
        <w:jc w:val="both"/>
        <w:rPr>
          <w:rFonts w:cstheme="majorHAnsi"/>
          <w:sz w:val="18"/>
        </w:rPr>
      </w:pPr>
      <w:r w:rsidRPr="00F53501">
        <w:rPr>
          <w:rFonts w:cstheme="majorHAnsi"/>
          <w:sz w:val="18"/>
        </w:rPr>
        <w:t>La p</w:t>
      </w:r>
      <w:r w:rsidR="000E14DA" w:rsidRPr="00F53501">
        <w:rPr>
          <w:rFonts w:cstheme="majorHAnsi"/>
          <w:sz w:val="18"/>
        </w:rPr>
        <w:t>rise de volume sur</w:t>
      </w:r>
      <w:r w:rsidRPr="00F53501">
        <w:rPr>
          <w:rFonts w:cstheme="majorHAnsi"/>
          <w:sz w:val="18"/>
        </w:rPr>
        <w:t xml:space="preserve"> </w:t>
      </w:r>
      <w:r w:rsidR="00A7296E">
        <w:rPr>
          <w:rFonts w:cstheme="majorHAnsi"/>
          <w:sz w:val="18"/>
        </w:rPr>
        <w:t xml:space="preserve">les </w:t>
      </w:r>
      <w:r w:rsidRPr="00F53501">
        <w:rPr>
          <w:rFonts w:cstheme="majorHAnsi"/>
          <w:sz w:val="18"/>
        </w:rPr>
        <w:t>ouvrants </w:t>
      </w:r>
      <w:r w:rsidR="00851011">
        <w:rPr>
          <w:rFonts w:cstheme="majorHAnsi"/>
          <w:sz w:val="18"/>
        </w:rPr>
        <w:t xml:space="preserve">à l’italienne VEC </w:t>
      </w:r>
      <w:r w:rsidRPr="00F53501">
        <w:rPr>
          <w:rFonts w:cstheme="majorHAnsi"/>
          <w:sz w:val="18"/>
        </w:rPr>
        <w:t>pourra varier de 24 à</w:t>
      </w:r>
      <w:r w:rsidR="00A7296E">
        <w:rPr>
          <w:rFonts w:cstheme="majorHAnsi"/>
          <w:sz w:val="18"/>
        </w:rPr>
        <w:t xml:space="preserve"> 3</w:t>
      </w:r>
      <w:r w:rsidR="00851011">
        <w:rPr>
          <w:rFonts w:cstheme="majorHAnsi"/>
          <w:sz w:val="18"/>
        </w:rPr>
        <w:t>2</w:t>
      </w:r>
      <w:r w:rsidR="000E14DA" w:rsidRPr="00F53501">
        <w:rPr>
          <w:rFonts w:cstheme="majorHAnsi"/>
          <w:sz w:val="18"/>
        </w:rPr>
        <w:t>mm</w:t>
      </w:r>
    </w:p>
    <w:p w14:paraId="5FA9516D" w14:textId="77777777" w:rsidR="000B00D2" w:rsidRPr="00F53501" w:rsidRDefault="000B00D2" w:rsidP="00EA548A">
      <w:pPr>
        <w:pStyle w:val="Paragraphedeliste"/>
        <w:numPr>
          <w:ilvl w:val="0"/>
          <w:numId w:val="5"/>
        </w:numPr>
        <w:spacing w:after="0"/>
        <w:jc w:val="both"/>
        <w:rPr>
          <w:rFonts w:cstheme="majorHAnsi"/>
          <w:sz w:val="18"/>
        </w:rPr>
      </w:pPr>
      <w:r w:rsidRPr="00F53501">
        <w:rPr>
          <w:rFonts w:cstheme="majorHAnsi"/>
          <w:sz w:val="18"/>
        </w:rPr>
        <w:t xml:space="preserve">La prise de volume sur </w:t>
      </w:r>
      <w:r>
        <w:rPr>
          <w:rFonts w:cstheme="majorHAnsi"/>
          <w:sz w:val="18"/>
        </w:rPr>
        <w:t>les ouvrants à la Française, Oscillo-battant et ouvrant pompier VEC se</w:t>
      </w:r>
      <w:r w:rsidRPr="00F53501">
        <w:rPr>
          <w:rFonts w:cstheme="majorHAnsi"/>
          <w:sz w:val="18"/>
        </w:rPr>
        <w:t xml:space="preserve">rra </w:t>
      </w:r>
      <w:r>
        <w:rPr>
          <w:rFonts w:cstheme="majorHAnsi"/>
          <w:sz w:val="18"/>
        </w:rPr>
        <w:t>de 24, 28 ou 32</w:t>
      </w:r>
      <w:r w:rsidRPr="00F53501">
        <w:rPr>
          <w:rFonts w:cstheme="majorHAnsi"/>
          <w:sz w:val="18"/>
        </w:rPr>
        <w:t>mm</w:t>
      </w:r>
    </w:p>
    <w:p w14:paraId="7DA59B02" w14:textId="77777777" w:rsidR="00C2605B" w:rsidRDefault="00EA548A" w:rsidP="00EA548A">
      <w:pPr>
        <w:pStyle w:val="Paragraphedeliste"/>
        <w:numPr>
          <w:ilvl w:val="0"/>
          <w:numId w:val="5"/>
        </w:numPr>
        <w:spacing w:after="0"/>
        <w:jc w:val="both"/>
        <w:rPr>
          <w:rFonts w:cstheme="majorHAnsi"/>
          <w:sz w:val="18"/>
        </w:rPr>
      </w:pPr>
      <w:r w:rsidRPr="00F53501">
        <w:rPr>
          <w:rFonts w:cstheme="majorHAnsi"/>
          <w:sz w:val="18"/>
        </w:rPr>
        <w:t>Le remplissage sera</w:t>
      </w:r>
      <w:r w:rsidR="00C2605B" w:rsidRPr="00F53501">
        <w:rPr>
          <w:rFonts w:cstheme="majorHAnsi"/>
          <w:sz w:val="18"/>
        </w:rPr>
        <w:t xml:space="preserve"> du type........................................de.....................mm d’épaisseur.</w:t>
      </w:r>
    </w:p>
    <w:p w14:paraId="5538A8D1" w14:textId="77777777" w:rsidR="00091361" w:rsidRDefault="00091361" w:rsidP="00091361">
      <w:pPr>
        <w:spacing w:after="0"/>
        <w:jc w:val="both"/>
        <w:rPr>
          <w:rFonts w:cstheme="majorHAnsi"/>
          <w:sz w:val="18"/>
        </w:rPr>
      </w:pPr>
    </w:p>
    <w:p w14:paraId="79B134F6" w14:textId="77777777" w:rsidR="00091361" w:rsidRPr="001C187D" w:rsidRDefault="00091361" w:rsidP="00091361">
      <w:pPr>
        <w:pStyle w:val="Paragraphedeliste"/>
        <w:spacing w:after="0"/>
        <w:jc w:val="both"/>
        <w:rPr>
          <w:rFonts w:cstheme="majorHAnsi"/>
          <w:sz w:val="18"/>
        </w:rPr>
      </w:pPr>
    </w:p>
    <w:p w14:paraId="1E49B5CF" w14:textId="77777777" w:rsidR="00091361" w:rsidRDefault="00091361" w:rsidP="00091361">
      <w:pPr>
        <w:jc w:val="both"/>
        <w:rPr>
          <w:rFonts w:cstheme="majorHAnsi"/>
          <w:b/>
          <w:bCs/>
          <w:color w:val="7F9DBA"/>
        </w:rPr>
      </w:pPr>
      <w:r>
        <w:rPr>
          <w:rFonts w:cstheme="majorHAnsi"/>
          <w:b/>
          <w:bCs/>
          <w:color w:val="7F9DBA"/>
        </w:rPr>
        <w:t>PERFORMANCES</w:t>
      </w:r>
    </w:p>
    <w:p w14:paraId="0CD0842B" w14:textId="77777777" w:rsidR="00091361" w:rsidRPr="00091361" w:rsidRDefault="00091361" w:rsidP="00091361">
      <w:pPr>
        <w:pStyle w:val="Sansinterligne"/>
        <w:rPr>
          <w:sz w:val="18"/>
          <w:szCs w:val="18"/>
        </w:rPr>
      </w:pPr>
      <w:r w:rsidRPr="00091361">
        <w:rPr>
          <w:sz w:val="18"/>
          <w:szCs w:val="18"/>
        </w:rPr>
        <w:t>Rapport d’essais A.E.V. n° CL07-26002881/A – Essais réalisés sur une Façade grille avec une trame de 1 500 m :</w:t>
      </w:r>
      <w:r w:rsidRPr="00091361">
        <w:rPr>
          <w:sz w:val="18"/>
          <w:szCs w:val="18"/>
        </w:rPr>
        <w:br/>
        <w:t>- Air : AE750 selon NF EN 12152 et NF EN 1215</w:t>
      </w:r>
    </w:p>
    <w:p w14:paraId="366B216A" w14:textId="77777777" w:rsidR="00091361" w:rsidRPr="00091361" w:rsidRDefault="00091361" w:rsidP="00091361">
      <w:pPr>
        <w:pStyle w:val="Sansinterligne"/>
        <w:rPr>
          <w:sz w:val="18"/>
          <w:szCs w:val="18"/>
        </w:rPr>
      </w:pPr>
      <w:r w:rsidRPr="00091361">
        <w:rPr>
          <w:sz w:val="18"/>
          <w:szCs w:val="18"/>
        </w:rPr>
        <w:t>- Eau : R7 selon NF EN 12154 et NF EN 12155</w:t>
      </w:r>
    </w:p>
    <w:p w14:paraId="46EDB766" w14:textId="77777777" w:rsidR="00091361" w:rsidRPr="00091361" w:rsidRDefault="00091361" w:rsidP="00091361">
      <w:pPr>
        <w:pStyle w:val="Sansinterligne"/>
        <w:rPr>
          <w:sz w:val="18"/>
          <w:szCs w:val="18"/>
        </w:rPr>
      </w:pPr>
      <w:r w:rsidRPr="00091361">
        <w:rPr>
          <w:sz w:val="18"/>
          <w:szCs w:val="18"/>
        </w:rPr>
        <w:t>- Vent : 1200 Pa selon NF EN 13116.</w:t>
      </w:r>
      <w:r>
        <w:rPr>
          <w:sz w:val="18"/>
          <w:szCs w:val="18"/>
        </w:rPr>
        <w:br/>
      </w:r>
    </w:p>
    <w:p w14:paraId="28A1A05E" w14:textId="77777777" w:rsidR="00091361" w:rsidRPr="00091361" w:rsidRDefault="00091361" w:rsidP="00091361">
      <w:pPr>
        <w:pStyle w:val="Sansinterligne"/>
        <w:rPr>
          <w:sz w:val="18"/>
          <w:szCs w:val="18"/>
        </w:rPr>
      </w:pPr>
      <w:r w:rsidRPr="00091361">
        <w:rPr>
          <w:sz w:val="18"/>
          <w:szCs w:val="18"/>
        </w:rPr>
        <w:t>Rapport d’essai A.E.V. n° CL07-26002881/B – Essais réalisés sur trame horizontale.</w:t>
      </w:r>
    </w:p>
    <w:p w14:paraId="5B920798" w14:textId="77777777" w:rsidR="00091361" w:rsidRPr="00091361" w:rsidRDefault="00091361" w:rsidP="00091361">
      <w:pPr>
        <w:pStyle w:val="Sansinterligne"/>
        <w:rPr>
          <w:sz w:val="18"/>
          <w:szCs w:val="18"/>
        </w:rPr>
      </w:pPr>
      <w:r w:rsidRPr="00091361">
        <w:rPr>
          <w:sz w:val="18"/>
          <w:szCs w:val="18"/>
        </w:rPr>
        <w:t>- Air : A4 selon NF EN 12152 et NF EN 12153.</w:t>
      </w:r>
    </w:p>
    <w:p w14:paraId="0C3A3D12" w14:textId="77777777" w:rsidR="00091361" w:rsidRPr="00091361" w:rsidRDefault="00091361" w:rsidP="00091361">
      <w:pPr>
        <w:pStyle w:val="Sansinterligne"/>
        <w:rPr>
          <w:sz w:val="18"/>
          <w:szCs w:val="18"/>
        </w:rPr>
      </w:pPr>
      <w:r w:rsidRPr="00091361">
        <w:rPr>
          <w:sz w:val="18"/>
          <w:szCs w:val="18"/>
        </w:rPr>
        <w:t>- Eau : R7 selon NF EN 12154 et NF EN 12155.</w:t>
      </w:r>
    </w:p>
    <w:p w14:paraId="31458FC4" w14:textId="77777777" w:rsidR="00091361" w:rsidRPr="00091361" w:rsidRDefault="00091361" w:rsidP="00091361">
      <w:pPr>
        <w:pStyle w:val="Sansinterligne"/>
        <w:rPr>
          <w:sz w:val="18"/>
          <w:szCs w:val="18"/>
        </w:rPr>
      </w:pPr>
      <w:r w:rsidRPr="00091361">
        <w:rPr>
          <w:sz w:val="18"/>
          <w:szCs w:val="18"/>
        </w:rPr>
        <w:t>- Vent : 1200 Pa selon NF EN 13116.</w:t>
      </w:r>
      <w:r>
        <w:rPr>
          <w:sz w:val="18"/>
          <w:szCs w:val="18"/>
        </w:rPr>
        <w:br/>
      </w:r>
    </w:p>
    <w:p w14:paraId="54A91CD5" w14:textId="77777777" w:rsidR="00091361" w:rsidRPr="00091361" w:rsidRDefault="00091361" w:rsidP="00091361">
      <w:pPr>
        <w:pStyle w:val="Sansinterligne"/>
        <w:rPr>
          <w:sz w:val="18"/>
          <w:szCs w:val="18"/>
        </w:rPr>
      </w:pPr>
      <w:r w:rsidRPr="00091361">
        <w:rPr>
          <w:sz w:val="18"/>
          <w:szCs w:val="18"/>
        </w:rPr>
        <w:t>Rapport d’essai n° CL07-26002881A, portant sur la résistance aux chocs selon NF EN 14029 – Essais réalisés sur façade grille. Classements obtenus : I5 (chocs intérieurs), E5 (chocs extérieurs).</w:t>
      </w:r>
      <w:r>
        <w:rPr>
          <w:sz w:val="18"/>
          <w:szCs w:val="18"/>
        </w:rPr>
        <w:br/>
      </w:r>
    </w:p>
    <w:p w14:paraId="76C3EDEB" w14:textId="77777777" w:rsidR="00091361" w:rsidRPr="00091361" w:rsidRDefault="00091361" w:rsidP="00091361">
      <w:pPr>
        <w:pStyle w:val="Sansinterligne"/>
        <w:rPr>
          <w:sz w:val="18"/>
          <w:szCs w:val="18"/>
        </w:rPr>
      </w:pPr>
      <w:r w:rsidRPr="00091361">
        <w:rPr>
          <w:sz w:val="18"/>
          <w:szCs w:val="18"/>
        </w:rPr>
        <w:t xml:space="preserve">Rapport d’essais n° CL07-26002881/B, portant sur la résistance aux </w:t>
      </w:r>
      <w:r w:rsidR="007B1A9A">
        <w:rPr>
          <w:sz w:val="18"/>
          <w:szCs w:val="18"/>
        </w:rPr>
        <w:t xml:space="preserve">chocs selon NF EN 14019 - </w:t>
      </w:r>
      <w:r w:rsidRPr="00091361">
        <w:rPr>
          <w:sz w:val="18"/>
          <w:szCs w:val="18"/>
        </w:rPr>
        <w:t>Essais réalisés sur trame horizontale. Classement obtenu : I5 (chocs intérieurs), E5 (chocs extérieurs).</w:t>
      </w:r>
      <w:r>
        <w:rPr>
          <w:sz w:val="18"/>
          <w:szCs w:val="18"/>
        </w:rPr>
        <w:br/>
      </w:r>
    </w:p>
    <w:p w14:paraId="558B48B4" w14:textId="77777777" w:rsidR="00091361" w:rsidRPr="00091361" w:rsidRDefault="00091361" w:rsidP="00091361">
      <w:pPr>
        <w:pStyle w:val="Sansinterligne"/>
        <w:rPr>
          <w:sz w:val="18"/>
          <w:szCs w:val="18"/>
        </w:rPr>
      </w:pPr>
      <w:r w:rsidRPr="00091361">
        <w:rPr>
          <w:sz w:val="18"/>
          <w:szCs w:val="18"/>
        </w:rPr>
        <w:t>Rapport d’essais A.E.V. n° CL05-070 portant sur ouvrant à l’italienne (1700 x 1700 mm).</w:t>
      </w:r>
      <w:r>
        <w:rPr>
          <w:sz w:val="18"/>
          <w:szCs w:val="18"/>
        </w:rPr>
        <w:br/>
      </w:r>
    </w:p>
    <w:p w14:paraId="5B7116CD" w14:textId="77777777" w:rsidR="00091361" w:rsidRPr="00091361" w:rsidRDefault="00091361" w:rsidP="00091361">
      <w:pPr>
        <w:pStyle w:val="Sansinterligne"/>
        <w:rPr>
          <w:sz w:val="18"/>
          <w:szCs w:val="18"/>
        </w:rPr>
      </w:pPr>
      <w:r w:rsidRPr="00091361">
        <w:rPr>
          <w:sz w:val="18"/>
          <w:szCs w:val="18"/>
        </w:rPr>
        <w:t>Rapport d’essais A.E.V. n° CL05-069 portant sur ouvrant oscillo-battant (1400 x 1850 mm).</w:t>
      </w:r>
      <w:r>
        <w:rPr>
          <w:sz w:val="18"/>
          <w:szCs w:val="18"/>
        </w:rPr>
        <w:br/>
      </w:r>
    </w:p>
    <w:p w14:paraId="1C84A884" w14:textId="77777777" w:rsidR="00091361" w:rsidRPr="00091361" w:rsidRDefault="00091361" w:rsidP="00091361">
      <w:pPr>
        <w:pStyle w:val="Sansinterligne"/>
        <w:rPr>
          <w:sz w:val="18"/>
          <w:szCs w:val="18"/>
        </w:rPr>
      </w:pPr>
      <w:r w:rsidRPr="00091361">
        <w:rPr>
          <w:sz w:val="18"/>
          <w:szCs w:val="18"/>
        </w:rPr>
        <w:t>Rapport d’essais mécaniques spécifiques sur ouvrant oscillo-battant.</w:t>
      </w:r>
      <w:r>
        <w:rPr>
          <w:sz w:val="18"/>
          <w:szCs w:val="18"/>
        </w:rPr>
        <w:br/>
      </w:r>
    </w:p>
    <w:p w14:paraId="284194F7" w14:textId="77777777" w:rsidR="00E14B20" w:rsidRPr="00091361" w:rsidRDefault="00091361" w:rsidP="00091361">
      <w:pPr>
        <w:pStyle w:val="Sansinterligne"/>
        <w:rPr>
          <w:sz w:val="18"/>
          <w:szCs w:val="18"/>
        </w:rPr>
      </w:pPr>
      <w:r w:rsidRPr="00091361">
        <w:rPr>
          <w:sz w:val="18"/>
          <w:szCs w:val="18"/>
        </w:rPr>
        <w:t xml:space="preserve">Rapport d’essais ENDURO et mécaniques spécifiques sur ouvrant à l’italienne. </w:t>
      </w:r>
    </w:p>
    <w:p w14:paraId="76FC865E" w14:textId="27F9AA0C" w:rsidR="00091361" w:rsidRDefault="00091361" w:rsidP="009D355A">
      <w:pPr>
        <w:jc w:val="both"/>
        <w:rPr>
          <w:rFonts w:cstheme="majorHAnsi"/>
          <w:sz w:val="18"/>
        </w:rPr>
      </w:pPr>
    </w:p>
    <w:p w14:paraId="2FFD61AF" w14:textId="3A0FD397" w:rsidR="00690835" w:rsidRDefault="00690835" w:rsidP="009D355A">
      <w:pPr>
        <w:jc w:val="both"/>
        <w:rPr>
          <w:rFonts w:cstheme="majorHAnsi"/>
          <w:sz w:val="18"/>
        </w:rPr>
      </w:pPr>
    </w:p>
    <w:p w14:paraId="0C3527EB" w14:textId="77777777" w:rsidR="00690835" w:rsidRPr="00091361" w:rsidRDefault="00690835" w:rsidP="009D355A">
      <w:pPr>
        <w:jc w:val="both"/>
        <w:rPr>
          <w:rFonts w:cstheme="majorHAnsi"/>
          <w:sz w:val="18"/>
        </w:rPr>
      </w:pPr>
    </w:p>
    <w:p w14:paraId="50BBBEA8" w14:textId="77777777" w:rsidR="00C2605B" w:rsidRPr="00F53501" w:rsidRDefault="00351D0C" w:rsidP="009D355A">
      <w:pPr>
        <w:jc w:val="both"/>
        <w:rPr>
          <w:rFonts w:cstheme="majorHAnsi"/>
          <w:b/>
          <w:bCs/>
          <w:color w:val="7F9DBA"/>
        </w:rPr>
      </w:pPr>
      <w:r w:rsidRPr="00F53501">
        <w:rPr>
          <w:rFonts w:cstheme="majorHAnsi"/>
          <w:b/>
          <w:bCs/>
          <w:color w:val="7F9DBA"/>
        </w:rPr>
        <w:lastRenderedPageBreak/>
        <w:t xml:space="preserve">TRAITEMENTS DE SURFACE ET </w:t>
      </w:r>
      <w:r w:rsidR="00C2605B" w:rsidRPr="00F53501">
        <w:rPr>
          <w:rFonts w:cstheme="majorHAnsi"/>
          <w:b/>
          <w:bCs/>
          <w:color w:val="7F9DBA"/>
        </w:rPr>
        <w:t>FINITION</w:t>
      </w:r>
      <w:r w:rsidR="00C030E2" w:rsidRPr="00F53501">
        <w:rPr>
          <w:rFonts w:cstheme="majorHAnsi"/>
          <w:b/>
          <w:bCs/>
          <w:color w:val="7F9DBA"/>
        </w:rPr>
        <w:t>S</w:t>
      </w:r>
      <w:r w:rsidR="00C2605B" w:rsidRPr="00F53501">
        <w:rPr>
          <w:rFonts w:cstheme="majorHAnsi"/>
          <w:b/>
          <w:bCs/>
          <w:color w:val="7F9DBA"/>
        </w:rPr>
        <w:t xml:space="preserve"> </w:t>
      </w:r>
    </w:p>
    <w:p w14:paraId="4D8E0C45" w14:textId="77777777" w:rsidR="00A3797D" w:rsidRPr="00F53501" w:rsidRDefault="00A3797D" w:rsidP="00A3797D">
      <w:pPr>
        <w:pStyle w:val="Titre2"/>
        <w:rPr>
          <w:rFonts w:asciiTheme="minorHAnsi" w:hAnsiTheme="minorHAnsi" w:cs="Arial"/>
          <w:color w:val="003C75"/>
          <w:sz w:val="20"/>
        </w:rPr>
      </w:pPr>
      <w:r w:rsidRPr="00F53501">
        <w:rPr>
          <w:rFonts w:asciiTheme="minorHAnsi" w:hAnsiTheme="minorHAnsi"/>
          <w:color w:val="003C75"/>
          <w:sz w:val="20"/>
        </w:rPr>
        <w:t>Thermolaquées</w:t>
      </w:r>
    </w:p>
    <w:p w14:paraId="5D7999B7" w14:textId="77777777" w:rsidR="00A3797D" w:rsidRPr="00F53501" w:rsidRDefault="00A3797D" w:rsidP="006A102A">
      <w:pPr>
        <w:pStyle w:val="Paragraphedeliste"/>
        <w:numPr>
          <w:ilvl w:val="0"/>
          <w:numId w:val="5"/>
        </w:numPr>
        <w:spacing w:after="0"/>
        <w:jc w:val="both"/>
        <w:rPr>
          <w:rFonts w:cstheme="majorHAnsi"/>
          <w:sz w:val="18"/>
        </w:rPr>
      </w:pPr>
      <w:r w:rsidRPr="00F53501">
        <w:rPr>
          <w:rFonts w:cstheme="majorHAnsi"/>
          <w:sz w:val="18"/>
        </w:rPr>
        <w:t>Traitements de surface disponible :</w:t>
      </w:r>
    </w:p>
    <w:p w14:paraId="1D0AFBD7" w14:textId="77777777" w:rsidR="00A3797D" w:rsidRPr="00F53501" w:rsidRDefault="00A3797D" w:rsidP="006A102A">
      <w:pPr>
        <w:pStyle w:val="Paragraphedeliste"/>
        <w:numPr>
          <w:ilvl w:val="1"/>
          <w:numId w:val="5"/>
        </w:numPr>
        <w:spacing w:after="0"/>
        <w:jc w:val="both"/>
        <w:rPr>
          <w:rFonts w:cstheme="majorHAnsi"/>
          <w:sz w:val="18"/>
        </w:rPr>
      </w:pPr>
      <w:r w:rsidRPr="00F53501">
        <w:rPr>
          <w:rFonts w:cstheme="majorHAnsi"/>
          <w:sz w:val="18"/>
        </w:rPr>
        <w:t xml:space="preserve">QUALICOAT </w:t>
      </w:r>
      <w:proofErr w:type="spellStart"/>
      <w:r w:rsidRPr="00F53501">
        <w:rPr>
          <w:rFonts w:cstheme="majorHAnsi"/>
          <w:sz w:val="18"/>
        </w:rPr>
        <w:t>Seaside</w:t>
      </w:r>
      <w:proofErr w:type="spellEnd"/>
      <w:r w:rsidRPr="00F53501">
        <w:rPr>
          <w:rFonts w:cstheme="majorHAnsi"/>
          <w:sz w:val="18"/>
        </w:rPr>
        <w:t xml:space="preserve"> AA teinte </w:t>
      </w:r>
      <w:r w:rsidR="006A102A" w:rsidRPr="00F53501">
        <w:rPr>
          <w:rFonts w:cstheme="majorHAnsi"/>
          <w:sz w:val="18"/>
        </w:rPr>
        <w:t>RAL au choix de l'architecte</w:t>
      </w:r>
    </w:p>
    <w:p w14:paraId="496C3255" w14:textId="77777777" w:rsidR="00A3797D" w:rsidRPr="00F53501" w:rsidRDefault="00A3797D" w:rsidP="006A102A">
      <w:pPr>
        <w:pStyle w:val="Paragraphedeliste"/>
        <w:numPr>
          <w:ilvl w:val="1"/>
          <w:numId w:val="5"/>
        </w:numPr>
        <w:spacing w:after="0"/>
        <w:jc w:val="both"/>
        <w:rPr>
          <w:rFonts w:cstheme="majorHAnsi"/>
          <w:sz w:val="18"/>
        </w:rPr>
      </w:pPr>
      <w:r w:rsidRPr="00F53501">
        <w:rPr>
          <w:rFonts w:cstheme="majorHAnsi"/>
          <w:sz w:val="18"/>
        </w:rPr>
        <w:t xml:space="preserve">QUALIMARINE teinte </w:t>
      </w:r>
      <w:r w:rsidR="006A102A" w:rsidRPr="00F53501">
        <w:rPr>
          <w:rFonts w:cstheme="majorHAnsi"/>
          <w:sz w:val="18"/>
        </w:rPr>
        <w:t>RAL au choix de l'architecte</w:t>
      </w:r>
    </w:p>
    <w:p w14:paraId="56D3CECE" w14:textId="77777777" w:rsidR="006A102A" w:rsidRPr="00F53501" w:rsidRDefault="00A3797D" w:rsidP="006A102A">
      <w:pPr>
        <w:pStyle w:val="Paragraphedeliste"/>
        <w:numPr>
          <w:ilvl w:val="1"/>
          <w:numId w:val="5"/>
        </w:numPr>
        <w:spacing w:after="0"/>
        <w:jc w:val="both"/>
        <w:rPr>
          <w:rFonts w:cstheme="majorHAnsi"/>
          <w:sz w:val="18"/>
        </w:rPr>
      </w:pPr>
      <w:proofErr w:type="spellStart"/>
      <w:r w:rsidRPr="00F53501">
        <w:rPr>
          <w:rFonts w:cstheme="majorHAnsi"/>
          <w:sz w:val="18"/>
        </w:rPr>
        <w:t>Préanodisation</w:t>
      </w:r>
      <w:proofErr w:type="spellEnd"/>
      <w:r w:rsidRPr="00F53501">
        <w:rPr>
          <w:rFonts w:cstheme="majorHAnsi"/>
          <w:sz w:val="18"/>
        </w:rPr>
        <w:t xml:space="preserve"> (pour milieu agressif) teinte </w:t>
      </w:r>
      <w:r w:rsidR="006A102A" w:rsidRPr="00F53501">
        <w:rPr>
          <w:rFonts w:cstheme="majorHAnsi"/>
          <w:sz w:val="18"/>
        </w:rPr>
        <w:t xml:space="preserve">RAL au choix de l'architecte </w:t>
      </w:r>
    </w:p>
    <w:p w14:paraId="16B18C35" w14:textId="77777777" w:rsidR="00A3797D" w:rsidRPr="00F53501" w:rsidRDefault="00A3797D" w:rsidP="006A102A">
      <w:pPr>
        <w:pStyle w:val="Paragraphedeliste"/>
        <w:numPr>
          <w:ilvl w:val="0"/>
          <w:numId w:val="5"/>
        </w:numPr>
        <w:spacing w:after="0"/>
        <w:jc w:val="both"/>
        <w:rPr>
          <w:rFonts w:cstheme="majorHAnsi"/>
          <w:sz w:val="18"/>
        </w:rPr>
      </w:pPr>
      <w:r w:rsidRPr="00F53501">
        <w:rPr>
          <w:rFonts w:cstheme="majorHAnsi"/>
          <w:sz w:val="18"/>
        </w:rPr>
        <w:t>Sélection</w:t>
      </w:r>
      <w:r w:rsidR="006A102A" w:rsidRPr="00F53501">
        <w:rPr>
          <w:rFonts w:cstheme="majorHAnsi"/>
          <w:sz w:val="18"/>
        </w:rPr>
        <w:t xml:space="preserve"> restreinte du </w:t>
      </w:r>
      <w:proofErr w:type="spellStart"/>
      <w:r w:rsidR="006A102A" w:rsidRPr="00F53501">
        <w:rPr>
          <w:rFonts w:cstheme="majorHAnsi"/>
          <w:sz w:val="18"/>
        </w:rPr>
        <w:t>gammiste</w:t>
      </w:r>
      <w:proofErr w:type="spellEnd"/>
      <w:r w:rsidR="006A102A" w:rsidRPr="00F53501">
        <w:rPr>
          <w:rFonts w:cstheme="majorHAnsi"/>
          <w:sz w:val="18"/>
        </w:rPr>
        <w:t xml:space="preserve"> sur</w:t>
      </w:r>
      <w:r w:rsidRPr="00F53501">
        <w:rPr>
          <w:rFonts w:cstheme="majorHAnsi"/>
          <w:sz w:val="18"/>
        </w:rPr>
        <w:t xml:space="preserve"> 30 teintes préférentielles au prix du blanc à consulter sur le document Couleurs et Finitions 2017.</w:t>
      </w:r>
    </w:p>
    <w:p w14:paraId="345C78CA" w14:textId="77777777" w:rsidR="00A3797D" w:rsidRPr="00F53501" w:rsidRDefault="00A3797D" w:rsidP="00A3797D">
      <w:pPr>
        <w:pStyle w:val="Titre2"/>
        <w:rPr>
          <w:rFonts w:asciiTheme="minorHAnsi" w:hAnsiTheme="minorHAnsi" w:cstheme="majorHAnsi"/>
          <w:color w:val="003C75"/>
          <w:sz w:val="20"/>
        </w:rPr>
      </w:pPr>
      <w:proofErr w:type="spellStart"/>
      <w:r w:rsidRPr="00F53501">
        <w:rPr>
          <w:rFonts w:asciiTheme="minorHAnsi" w:hAnsiTheme="minorHAnsi"/>
          <w:color w:val="003C75"/>
          <w:sz w:val="20"/>
        </w:rPr>
        <w:t>Bicoloration</w:t>
      </w:r>
      <w:proofErr w:type="spellEnd"/>
    </w:p>
    <w:p w14:paraId="5A92A550" w14:textId="77777777" w:rsidR="00A3797D" w:rsidRPr="00F53501" w:rsidRDefault="00A3797D" w:rsidP="00A3797D">
      <w:pPr>
        <w:spacing w:after="0"/>
        <w:jc w:val="both"/>
        <w:rPr>
          <w:rFonts w:cstheme="majorHAnsi"/>
          <w:sz w:val="18"/>
        </w:rPr>
      </w:pPr>
      <w:r w:rsidRPr="00F53501">
        <w:rPr>
          <w:rFonts w:cstheme="majorHAnsi"/>
          <w:sz w:val="18"/>
        </w:rPr>
        <w:t>Consulter Reynaers.</w:t>
      </w:r>
    </w:p>
    <w:p w14:paraId="46DCD64A" w14:textId="77777777" w:rsidR="002B0F63" w:rsidRPr="00F53501" w:rsidRDefault="00A3797D" w:rsidP="002B0F63">
      <w:pPr>
        <w:pStyle w:val="Paragraphedeliste"/>
        <w:numPr>
          <w:ilvl w:val="0"/>
          <w:numId w:val="5"/>
        </w:numPr>
        <w:spacing w:after="0"/>
        <w:jc w:val="both"/>
        <w:rPr>
          <w:rFonts w:cstheme="majorHAnsi"/>
          <w:sz w:val="18"/>
        </w:rPr>
      </w:pPr>
      <w:r w:rsidRPr="00F53501">
        <w:rPr>
          <w:rFonts w:cstheme="majorHAnsi"/>
          <w:sz w:val="18"/>
        </w:rPr>
        <w:t>Traitements de surface disponible :</w:t>
      </w:r>
      <w:r w:rsidR="002B0F63" w:rsidRPr="00F53501">
        <w:rPr>
          <w:rFonts w:cstheme="majorHAnsi"/>
          <w:sz w:val="18"/>
        </w:rPr>
        <w:t xml:space="preserve"> </w:t>
      </w:r>
    </w:p>
    <w:p w14:paraId="2115A1C3" w14:textId="77777777" w:rsidR="00A3797D" w:rsidRPr="00F53501" w:rsidRDefault="00A3797D" w:rsidP="002B0F63">
      <w:pPr>
        <w:pStyle w:val="Paragraphedeliste"/>
        <w:spacing w:after="0"/>
        <w:jc w:val="both"/>
        <w:rPr>
          <w:rFonts w:cstheme="majorHAnsi"/>
          <w:sz w:val="18"/>
        </w:rPr>
      </w:pPr>
      <w:r w:rsidRPr="00F53501">
        <w:rPr>
          <w:rFonts w:cstheme="majorHAnsi"/>
          <w:sz w:val="18"/>
        </w:rPr>
        <w:t xml:space="preserve">QUALICOAT </w:t>
      </w:r>
      <w:proofErr w:type="spellStart"/>
      <w:r w:rsidRPr="00F53501">
        <w:rPr>
          <w:rFonts w:cstheme="majorHAnsi"/>
          <w:sz w:val="18"/>
        </w:rPr>
        <w:t>Seaside</w:t>
      </w:r>
      <w:proofErr w:type="spellEnd"/>
      <w:r w:rsidRPr="00F53501">
        <w:rPr>
          <w:rFonts w:cstheme="majorHAnsi"/>
          <w:sz w:val="18"/>
        </w:rPr>
        <w:t xml:space="preserve"> AA</w:t>
      </w:r>
      <w:r w:rsidR="002B0F63" w:rsidRPr="00F53501">
        <w:rPr>
          <w:rFonts w:cstheme="majorHAnsi"/>
          <w:sz w:val="18"/>
        </w:rPr>
        <w:t xml:space="preserve"> / </w:t>
      </w:r>
      <w:r w:rsidRPr="00F53501">
        <w:rPr>
          <w:rFonts w:cstheme="majorHAnsi"/>
          <w:sz w:val="18"/>
        </w:rPr>
        <w:t>QUALIMARINE</w:t>
      </w:r>
      <w:r w:rsidR="002B0F63" w:rsidRPr="00F53501">
        <w:rPr>
          <w:rFonts w:cstheme="majorHAnsi"/>
          <w:sz w:val="18"/>
        </w:rPr>
        <w:t xml:space="preserve"> / </w:t>
      </w:r>
      <w:proofErr w:type="spellStart"/>
      <w:r w:rsidRPr="00F53501">
        <w:rPr>
          <w:rFonts w:cstheme="majorHAnsi"/>
          <w:sz w:val="18"/>
        </w:rPr>
        <w:t>Préanodisation</w:t>
      </w:r>
      <w:proofErr w:type="spellEnd"/>
      <w:r w:rsidRPr="00F53501">
        <w:rPr>
          <w:rFonts w:cstheme="majorHAnsi"/>
          <w:sz w:val="18"/>
        </w:rPr>
        <w:t xml:space="preserve"> (pour milieu agressif)</w:t>
      </w:r>
    </w:p>
    <w:p w14:paraId="55EB7740" w14:textId="77777777" w:rsidR="00A3797D" w:rsidRPr="00F53501" w:rsidRDefault="00A3797D" w:rsidP="002B0F63">
      <w:pPr>
        <w:pStyle w:val="Paragraphedeliste"/>
        <w:numPr>
          <w:ilvl w:val="0"/>
          <w:numId w:val="5"/>
        </w:numPr>
        <w:spacing w:after="0"/>
        <w:jc w:val="both"/>
        <w:rPr>
          <w:rFonts w:cstheme="majorHAnsi"/>
          <w:sz w:val="18"/>
        </w:rPr>
      </w:pPr>
      <w:r w:rsidRPr="00F53501">
        <w:rPr>
          <w:rFonts w:cstheme="majorHAnsi"/>
          <w:sz w:val="18"/>
        </w:rPr>
        <w:t>Finition</w:t>
      </w:r>
    </w:p>
    <w:p w14:paraId="454AC20B" w14:textId="77777777" w:rsidR="00A3797D" w:rsidRPr="00F53501" w:rsidRDefault="00A3797D" w:rsidP="002B0F63">
      <w:pPr>
        <w:pStyle w:val="Paragraphedeliste"/>
        <w:numPr>
          <w:ilvl w:val="1"/>
          <w:numId w:val="5"/>
        </w:numPr>
        <w:spacing w:after="0"/>
        <w:jc w:val="both"/>
        <w:rPr>
          <w:rFonts w:cstheme="majorHAnsi"/>
          <w:sz w:val="18"/>
        </w:rPr>
      </w:pPr>
      <w:r w:rsidRPr="00F53501">
        <w:rPr>
          <w:rFonts w:cstheme="majorHAnsi"/>
          <w:sz w:val="18"/>
        </w:rPr>
        <w:t>Finition intérieure teinte</w:t>
      </w:r>
      <w:r w:rsidR="006A102A" w:rsidRPr="00F53501">
        <w:rPr>
          <w:rFonts w:cstheme="majorHAnsi"/>
          <w:sz w:val="18"/>
        </w:rPr>
        <w:t xml:space="preserve"> RAL</w:t>
      </w:r>
      <w:r w:rsidRPr="00F53501">
        <w:rPr>
          <w:rFonts w:cstheme="majorHAnsi"/>
          <w:sz w:val="18"/>
        </w:rPr>
        <w:t xml:space="preserve"> </w:t>
      </w:r>
      <w:r w:rsidR="006A102A" w:rsidRPr="00F53501">
        <w:rPr>
          <w:rFonts w:cstheme="majorHAnsi"/>
          <w:sz w:val="18"/>
        </w:rPr>
        <w:t>au choix de l'architecte</w:t>
      </w:r>
    </w:p>
    <w:p w14:paraId="6002FA22" w14:textId="77777777" w:rsidR="00A3797D" w:rsidRPr="00F53501" w:rsidRDefault="00A3797D" w:rsidP="002B0F63">
      <w:pPr>
        <w:pStyle w:val="Paragraphedeliste"/>
        <w:numPr>
          <w:ilvl w:val="1"/>
          <w:numId w:val="5"/>
        </w:numPr>
        <w:spacing w:after="0"/>
        <w:jc w:val="both"/>
        <w:rPr>
          <w:rFonts w:cstheme="majorHAnsi"/>
          <w:sz w:val="18"/>
        </w:rPr>
      </w:pPr>
      <w:r w:rsidRPr="00F53501">
        <w:rPr>
          <w:rFonts w:cstheme="majorHAnsi"/>
          <w:sz w:val="18"/>
        </w:rPr>
        <w:t xml:space="preserve">Finition extérieure teinte </w:t>
      </w:r>
      <w:r w:rsidR="006A102A" w:rsidRPr="00F53501">
        <w:rPr>
          <w:rFonts w:cstheme="majorHAnsi"/>
          <w:sz w:val="18"/>
        </w:rPr>
        <w:t>RAL au choix de l'architecte</w:t>
      </w:r>
    </w:p>
    <w:p w14:paraId="6D42D7E5" w14:textId="77777777" w:rsidR="00ED1F5B" w:rsidRPr="00F53501" w:rsidRDefault="00D261A2" w:rsidP="000045AD">
      <w:pPr>
        <w:pStyle w:val="Titre2"/>
        <w:rPr>
          <w:rFonts w:asciiTheme="minorHAnsi" w:hAnsiTheme="minorHAnsi"/>
          <w:color w:val="003C75"/>
          <w:sz w:val="20"/>
        </w:rPr>
      </w:pPr>
      <w:r w:rsidRPr="00F53501">
        <w:rPr>
          <w:rFonts w:asciiTheme="minorHAnsi" w:hAnsiTheme="minorHAnsi"/>
          <w:color w:val="003C75"/>
          <w:sz w:val="20"/>
        </w:rPr>
        <w:t>Anodisées</w:t>
      </w:r>
    </w:p>
    <w:p w14:paraId="38615B76" w14:textId="77777777" w:rsidR="00ED1F5B" w:rsidRPr="00F53501" w:rsidRDefault="00ED1F5B" w:rsidP="002B0F63">
      <w:pPr>
        <w:pStyle w:val="Paragraphedeliste"/>
        <w:numPr>
          <w:ilvl w:val="0"/>
          <w:numId w:val="5"/>
        </w:numPr>
        <w:spacing w:after="0"/>
        <w:jc w:val="both"/>
        <w:rPr>
          <w:rFonts w:cstheme="majorHAnsi"/>
          <w:sz w:val="18"/>
        </w:rPr>
      </w:pPr>
      <w:r w:rsidRPr="00F53501">
        <w:rPr>
          <w:rFonts w:cstheme="majorHAnsi"/>
          <w:sz w:val="18"/>
        </w:rPr>
        <w:t>QUALANOD Label AWAA.EURAS</w:t>
      </w:r>
    </w:p>
    <w:p w14:paraId="09FE8DAB" w14:textId="77777777" w:rsidR="00ED1F5B" w:rsidRPr="00F53501" w:rsidRDefault="00ED1F5B" w:rsidP="002B0F63">
      <w:pPr>
        <w:pStyle w:val="Paragraphedeliste"/>
        <w:numPr>
          <w:ilvl w:val="1"/>
          <w:numId w:val="5"/>
        </w:numPr>
        <w:spacing w:after="0"/>
        <w:jc w:val="both"/>
        <w:rPr>
          <w:rFonts w:cstheme="majorHAnsi"/>
          <w:sz w:val="18"/>
        </w:rPr>
      </w:pPr>
      <w:r w:rsidRPr="00F53501">
        <w:rPr>
          <w:rFonts w:cstheme="majorHAnsi"/>
          <w:sz w:val="18"/>
        </w:rPr>
        <w:t>Classe 15 microns teinte</w:t>
      </w:r>
      <w:r w:rsidR="00BE5562" w:rsidRPr="00F53501">
        <w:rPr>
          <w:rFonts w:cstheme="majorHAnsi"/>
          <w:sz w:val="18"/>
        </w:rPr>
        <w:t xml:space="preserve"> </w:t>
      </w:r>
      <w:r w:rsidR="006A102A" w:rsidRPr="00F53501">
        <w:rPr>
          <w:rFonts w:cstheme="majorHAnsi"/>
          <w:sz w:val="18"/>
        </w:rPr>
        <w:t>RAL au choix de l'architecte</w:t>
      </w:r>
    </w:p>
    <w:p w14:paraId="058D9DC2" w14:textId="77777777" w:rsidR="00ED1F5B" w:rsidRPr="00F53501" w:rsidRDefault="00ED1F5B" w:rsidP="002B0F63">
      <w:pPr>
        <w:pStyle w:val="Paragraphedeliste"/>
        <w:numPr>
          <w:ilvl w:val="1"/>
          <w:numId w:val="5"/>
        </w:numPr>
        <w:spacing w:after="0"/>
        <w:jc w:val="both"/>
        <w:rPr>
          <w:rFonts w:cstheme="majorHAnsi"/>
          <w:sz w:val="18"/>
        </w:rPr>
      </w:pPr>
      <w:r w:rsidRPr="00F53501">
        <w:rPr>
          <w:rFonts w:cstheme="majorHAnsi"/>
          <w:sz w:val="18"/>
        </w:rPr>
        <w:t>Classe 20 microns teinte</w:t>
      </w:r>
      <w:r w:rsidR="00BE5562" w:rsidRPr="00F53501">
        <w:rPr>
          <w:rFonts w:cstheme="majorHAnsi"/>
          <w:sz w:val="18"/>
        </w:rPr>
        <w:t xml:space="preserve"> </w:t>
      </w:r>
      <w:r w:rsidR="006A102A" w:rsidRPr="00F53501">
        <w:rPr>
          <w:rFonts w:cstheme="majorHAnsi"/>
          <w:sz w:val="18"/>
        </w:rPr>
        <w:t xml:space="preserve">RAL au choix de l'architecte </w:t>
      </w:r>
      <w:r w:rsidR="00FD29D2" w:rsidRPr="00F53501">
        <w:rPr>
          <w:rFonts w:cstheme="majorHAnsi"/>
          <w:sz w:val="18"/>
        </w:rPr>
        <w:t>(sur demande)</w:t>
      </w:r>
    </w:p>
    <w:p w14:paraId="24E9DDA4" w14:textId="77777777" w:rsidR="00A3797D" w:rsidRPr="00F53501" w:rsidRDefault="00A3797D" w:rsidP="00BE5562">
      <w:pPr>
        <w:widowControl w:val="0"/>
        <w:autoSpaceDE w:val="0"/>
        <w:autoSpaceDN w:val="0"/>
        <w:adjustRightInd w:val="0"/>
        <w:spacing w:after="0"/>
        <w:rPr>
          <w:rFonts w:cstheme="majorHAnsi"/>
          <w:sz w:val="18"/>
        </w:rPr>
      </w:pPr>
    </w:p>
    <w:p w14:paraId="3AE89EF7" w14:textId="77777777" w:rsidR="008218F0" w:rsidRPr="00F53501" w:rsidRDefault="00E0022D" w:rsidP="00BE5562">
      <w:pPr>
        <w:jc w:val="both"/>
        <w:rPr>
          <w:rFonts w:cstheme="majorHAnsi"/>
          <w:sz w:val="18"/>
        </w:rPr>
      </w:pPr>
      <w:r w:rsidRPr="00F53501">
        <w:rPr>
          <w:rFonts w:cstheme="majorHAnsi"/>
          <w:sz w:val="18"/>
        </w:rPr>
        <w:t xml:space="preserve">Sauf indication contraire, les colorations sont livrées dans une fourchette de teintes correspondant au grade n° 3 de l'échelle des gris (selon la norme ISO </w:t>
      </w:r>
      <w:smartTag w:uri="urn:schemas-microsoft-com:office:smarttags" w:element="metricconverter">
        <w:smartTagPr>
          <w:attr w:name="ProductID" w:val="105 A"/>
        </w:smartTagPr>
        <w:r w:rsidRPr="00F53501">
          <w:rPr>
            <w:rFonts w:cstheme="majorHAnsi"/>
            <w:sz w:val="18"/>
          </w:rPr>
          <w:t>105 A</w:t>
        </w:r>
      </w:smartTag>
      <w:r w:rsidRPr="00F53501">
        <w:rPr>
          <w:rFonts w:cstheme="majorHAnsi"/>
          <w:sz w:val="18"/>
        </w:rPr>
        <w:t xml:space="preserve"> 02).</w:t>
      </w:r>
    </w:p>
    <w:sectPr w:rsidR="008218F0" w:rsidRPr="00F53501" w:rsidSect="00C37786">
      <w:headerReference w:type="default" r:id="rId11"/>
      <w:footerReference w:type="default" r:id="rId12"/>
      <w:pgSz w:w="11906" w:h="16838"/>
      <w:pgMar w:top="1440" w:right="1080" w:bottom="993" w:left="1080" w:header="708" w:footer="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2E3FA" w14:textId="77777777" w:rsidR="00E6569D" w:rsidRDefault="00E6569D" w:rsidP="006646D4">
      <w:pPr>
        <w:spacing w:after="0" w:line="240" w:lineRule="auto"/>
      </w:pPr>
      <w:r>
        <w:separator/>
      </w:r>
    </w:p>
  </w:endnote>
  <w:endnote w:type="continuationSeparator" w:id="0">
    <w:p w14:paraId="7C35E110" w14:textId="77777777" w:rsidR="00E6569D" w:rsidRDefault="00E6569D" w:rsidP="00664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890107"/>
      <w:docPartObj>
        <w:docPartGallery w:val="Page Numbers (Bottom of Page)"/>
        <w:docPartUnique/>
      </w:docPartObj>
    </w:sdtPr>
    <w:sdtEndPr/>
    <w:sdtContent>
      <w:p w14:paraId="301FA380" w14:textId="77777777" w:rsidR="006646D4" w:rsidRDefault="006646D4">
        <w:pPr>
          <w:pStyle w:val="Pieddepage"/>
          <w:jc w:val="right"/>
        </w:pPr>
        <w:r>
          <w:fldChar w:fldCharType="begin"/>
        </w:r>
        <w:r>
          <w:instrText>PAGE   \* MERGEFORMAT</w:instrText>
        </w:r>
        <w:r>
          <w:fldChar w:fldCharType="separate"/>
        </w:r>
        <w:r w:rsidR="00FD31C9">
          <w:rPr>
            <w:noProof/>
          </w:rPr>
          <w:t>2</w:t>
        </w:r>
        <w:r>
          <w:fldChar w:fldCharType="end"/>
        </w:r>
      </w:p>
    </w:sdtContent>
  </w:sdt>
  <w:p w14:paraId="48D039DE" w14:textId="77777777" w:rsidR="006646D4" w:rsidRDefault="006646D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37CD3" w14:textId="77777777" w:rsidR="00E6569D" w:rsidRDefault="00E6569D" w:rsidP="006646D4">
      <w:pPr>
        <w:spacing w:after="0" w:line="240" w:lineRule="auto"/>
      </w:pPr>
      <w:r>
        <w:separator/>
      </w:r>
    </w:p>
  </w:footnote>
  <w:footnote w:type="continuationSeparator" w:id="0">
    <w:p w14:paraId="61F9E373" w14:textId="77777777" w:rsidR="00E6569D" w:rsidRDefault="00E6569D" w:rsidP="006646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C817F" w14:textId="730DE709" w:rsidR="006646D4" w:rsidRDefault="00B765D0" w:rsidP="006646D4">
    <w:pPr>
      <w:pStyle w:val="En-tte"/>
      <w:jc w:val="center"/>
    </w:pPr>
    <w:r>
      <w:t xml:space="preserve">DESCRIPTIF TYPE : FAÇADE </w:t>
    </w:r>
    <w:r w:rsidR="00AE6368">
      <w:t xml:space="preserve">RIDEAU </w:t>
    </w:r>
    <w:proofErr w:type="spellStart"/>
    <w:r>
      <w:t>C</w:t>
    </w:r>
    <w:r w:rsidR="00690835">
      <w:t>oncept</w:t>
    </w:r>
    <w:r>
      <w:t>W</w:t>
    </w:r>
    <w:r w:rsidR="00690835">
      <w:t>all</w:t>
    </w:r>
    <w:proofErr w:type="spellEnd"/>
    <w:r>
      <w:t xml:space="preserve"> 50-FV DE REYNAERS ALUMINIUM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D7473"/>
    <w:multiLevelType w:val="hybridMultilevel"/>
    <w:tmpl w:val="491E6F3E"/>
    <w:lvl w:ilvl="0" w:tplc="4558AD94">
      <w:start w:val="1"/>
      <w:numFmt w:val="bullet"/>
      <w:lvlText w:val=""/>
      <w:lvlJc w:val="left"/>
      <w:pPr>
        <w:ind w:left="720" w:hanging="360"/>
      </w:pPr>
      <w:rPr>
        <w:rFonts w:ascii="Wingdings" w:hAnsi="Wingdings" w:hint="default"/>
        <w:color w:val="003C7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A10C4A"/>
    <w:multiLevelType w:val="hybridMultilevel"/>
    <w:tmpl w:val="3D3EFAFA"/>
    <w:lvl w:ilvl="0" w:tplc="D468291C">
      <w:numFmt w:val="bullet"/>
      <w:lvlText w:val="-"/>
      <w:lvlJc w:val="left"/>
      <w:pPr>
        <w:ind w:left="720" w:hanging="360"/>
      </w:pPr>
      <w:rPr>
        <w:rFonts w:ascii="Calibri" w:eastAsia="Times New Roman" w:hAnsi="Calibri" w:cstheme="majorHAnsi" w:hint="default"/>
        <w:color w:val="003C7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9502F0"/>
    <w:multiLevelType w:val="hybridMultilevel"/>
    <w:tmpl w:val="B84A9DD8"/>
    <w:lvl w:ilvl="0" w:tplc="4558AD94">
      <w:start w:val="1"/>
      <w:numFmt w:val="bullet"/>
      <w:lvlText w:val=""/>
      <w:lvlJc w:val="left"/>
      <w:pPr>
        <w:ind w:left="720" w:hanging="360"/>
      </w:pPr>
      <w:rPr>
        <w:rFonts w:ascii="Wingdings" w:hAnsi="Wingdings" w:hint="default"/>
        <w:color w:val="003C7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3F71AF"/>
    <w:multiLevelType w:val="hybridMultilevel"/>
    <w:tmpl w:val="DDBAAD00"/>
    <w:lvl w:ilvl="0" w:tplc="4558AD94">
      <w:start w:val="1"/>
      <w:numFmt w:val="bullet"/>
      <w:lvlText w:val=""/>
      <w:lvlJc w:val="left"/>
      <w:pPr>
        <w:ind w:left="1440" w:hanging="360"/>
      </w:pPr>
      <w:rPr>
        <w:rFonts w:ascii="Wingdings" w:hAnsi="Wingdings" w:hint="default"/>
        <w:color w:val="003C74"/>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EBB3186"/>
    <w:multiLevelType w:val="hybridMultilevel"/>
    <w:tmpl w:val="3CAAC97E"/>
    <w:lvl w:ilvl="0" w:tplc="4558AD94">
      <w:start w:val="1"/>
      <w:numFmt w:val="bullet"/>
      <w:lvlText w:val=""/>
      <w:lvlJc w:val="left"/>
      <w:pPr>
        <w:ind w:left="1440" w:hanging="360"/>
      </w:pPr>
      <w:rPr>
        <w:rFonts w:ascii="Wingdings" w:hAnsi="Wingdings" w:hint="default"/>
        <w:color w:val="003C7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27273032"/>
    <w:multiLevelType w:val="hybridMultilevel"/>
    <w:tmpl w:val="48DC717C"/>
    <w:lvl w:ilvl="0" w:tplc="4558AD94">
      <w:start w:val="1"/>
      <w:numFmt w:val="bullet"/>
      <w:lvlText w:val=""/>
      <w:lvlJc w:val="left"/>
      <w:pPr>
        <w:ind w:left="1440" w:hanging="360"/>
      </w:pPr>
      <w:rPr>
        <w:rFonts w:ascii="Wingdings" w:hAnsi="Wingdings" w:hint="default"/>
        <w:color w:val="003C7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2E16510C"/>
    <w:multiLevelType w:val="hybridMultilevel"/>
    <w:tmpl w:val="0F9E75AA"/>
    <w:lvl w:ilvl="0" w:tplc="4558AD94">
      <w:start w:val="1"/>
      <w:numFmt w:val="bullet"/>
      <w:lvlText w:val=""/>
      <w:lvlJc w:val="left"/>
      <w:pPr>
        <w:ind w:left="720" w:hanging="360"/>
      </w:pPr>
      <w:rPr>
        <w:rFonts w:ascii="Wingdings" w:hAnsi="Wingdings" w:hint="default"/>
        <w:color w:val="003C7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7327AFD"/>
    <w:multiLevelType w:val="hybridMultilevel"/>
    <w:tmpl w:val="0DEA1EDA"/>
    <w:lvl w:ilvl="0" w:tplc="4558AD94">
      <w:start w:val="1"/>
      <w:numFmt w:val="bullet"/>
      <w:lvlText w:val=""/>
      <w:lvlJc w:val="left"/>
      <w:pPr>
        <w:ind w:left="720" w:hanging="360"/>
      </w:pPr>
      <w:rPr>
        <w:rFonts w:ascii="Wingdings" w:hAnsi="Wingdings" w:hint="default"/>
        <w:color w:val="003C7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74434A9"/>
    <w:multiLevelType w:val="hybridMultilevel"/>
    <w:tmpl w:val="0D305180"/>
    <w:lvl w:ilvl="0" w:tplc="0AB4D600">
      <w:numFmt w:val="bullet"/>
      <w:lvlText w:val="-"/>
      <w:lvlJc w:val="left"/>
      <w:pPr>
        <w:ind w:left="720" w:hanging="360"/>
      </w:pPr>
      <w:rPr>
        <w:rFonts w:ascii="Arial" w:eastAsia="Times New Roman" w:hAnsi="Arial" w:cs="Arial" w:hint="default"/>
      </w:rPr>
    </w:lvl>
    <w:lvl w:ilvl="1" w:tplc="4558AD94">
      <w:start w:val="1"/>
      <w:numFmt w:val="bullet"/>
      <w:lvlText w:val=""/>
      <w:lvlJc w:val="left"/>
      <w:pPr>
        <w:ind w:left="1440" w:hanging="360"/>
      </w:pPr>
      <w:rPr>
        <w:rFonts w:ascii="Wingdings" w:hAnsi="Wingdings" w:hint="default"/>
        <w:color w:val="003C7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C6F4C03"/>
    <w:multiLevelType w:val="hybridMultilevel"/>
    <w:tmpl w:val="573AC84E"/>
    <w:lvl w:ilvl="0" w:tplc="67A8343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9A40D22"/>
    <w:multiLevelType w:val="hybridMultilevel"/>
    <w:tmpl w:val="6D782E1E"/>
    <w:lvl w:ilvl="0" w:tplc="D468291C">
      <w:numFmt w:val="bullet"/>
      <w:lvlText w:val="-"/>
      <w:lvlJc w:val="left"/>
      <w:pPr>
        <w:ind w:left="720" w:hanging="360"/>
      </w:pPr>
      <w:rPr>
        <w:rFonts w:ascii="Calibri" w:eastAsia="Times New Roman" w:hAnsi="Calibri" w:cstheme="majorHAns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A0B7F40"/>
    <w:multiLevelType w:val="hybridMultilevel"/>
    <w:tmpl w:val="3C30672A"/>
    <w:lvl w:ilvl="0" w:tplc="0AB4D60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39560A3"/>
    <w:multiLevelType w:val="hybridMultilevel"/>
    <w:tmpl w:val="0B32D842"/>
    <w:lvl w:ilvl="0" w:tplc="16C4C346">
      <w:numFmt w:val="bullet"/>
      <w:lvlText w:val="-"/>
      <w:lvlJc w:val="left"/>
      <w:pPr>
        <w:ind w:left="720" w:hanging="360"/>
      </w:pPr>
      <w:rPr>
        <w:rFonts w:ascii="Helvetica" w:eastAsiaTheme="minorHAnsi"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B640897"/>
    <w:multiLevelType w:val="hybridMultilevel"/>
    <w:tmpl w:val="DAB63A34"/>
    <w:lvl w:ilvl="0" w:tplc="BA28016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30308488">
    <w:abstractNumId w:val="13"/>
  </w:num>
  <w:num w:numId="2" w16cid:durableId="885337905">
    <w:abstractNumId w:val="3"/>
  </w:num>
  <w:num w:numId="3" w16cid:durableId="217475033">
    <w:abstractNumId w:val="9"/>
  </w:num>
  <w:num w:numId="4" w16cid:durableId="1594975699">
    <w:abstractNumId w:val="12"/>
  </w:num>
  <w:num w:numId="5" w16cid:durableId="2043506538">
    <w:abstractNumId w:val="8"/>
  </w:num>
  <w:num w:numId="6" w16cid:durableId="587885000">
    <w:abstractNumId w:val="5"/>
  </w:num>
  <w:num w:numId="7" w16cid:durableId="1532764517">
    <w:abstractNumId w:val="4"/>
  </w:num>
  <w:num w:numId="8" w16cid:durableId="1292634906">
    <w:abstractNumId w:val="7"/>
  </w:num>
  <w:num w:numId="9" w16cid:durableId="2066298993">
    <w:abstractNumId w:val="2"/>
  </w:num>
  <w:num w:numId="10" w16cid:durableId="930161876">
    <w:abstractNumId w:val="11"/>
  </w:num>
  <w:num w:numId="11" w16cid:durableId="1492477367">
    <w:abstractNumId w:val="6"/>
  </w:num>
  <w:num w:numId="12" w16cid:durableId="796529968">
    <w:abstractNumId w:val="0"/>
  </w:num>
  <w:num w:numId="13" w16cid:durableId="2059238165">
    <w:abstractNumId w:val="10"/>
  </w:num>
  <w:num w:numId="14" w16cid:durableId="1603100627">
    <w:abstractNumId w:val="1"/>
  </w:num>
  <w:num w:numId="15" w16cid:durableId="414396251">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37C"/>
    <w:rsid w:val="00001DE6"/>
    <w:rsid w:val="00002D1C"/>
    <w:rsid w:val="000045AD"/>
    <w:rsid w:val="000108FB"/>
    <w:rsid w:val="00035F3A"/>
    <w:rsid w:val="0003644D"/>
    <w:rsid w:val="0004622F"/>
    <w:rsid w:val="00051DD9"/>
    <w:rsid w:val="000545B3"/>
    <w:rsid w:val="0007317A"/>
    <w:rsid w:val="00091361"/>
    <w:rsid w:val="00091F33"/>
    <w:rsid w:val="0009640F"/>
    <w:rsid w:val="000A50D3"/>
    <w:rsid w:val="000A7012"/>
    <w:rsid w:val="000B00D2"/>
    <w:rsid w:val="000B18BC"/>
    <w:rsid w:val="000B5E80"/>
    <w:rsid w:val="000C0201"/>
    <w:rsid w:val="000C3360"/>
    <w:rsid w:val="000D399B"/>
    <w:rsid w:val="000E14DA"/>
    <w:rsid w:val="000F79E2"/>
    <w:rsid w:val="0010658B"/>
    <w:rsid w:val="00106FED"/>
    <w:rsid w:val="00114354"/>
    <w:rsid w:val="00116F3D"/>
    <w:rsid w:val="00121B25"/>
    <w:rsid w:val="001224F4"/>
    <w:rsid w:val="00124EAB"/>
    <w:rsid w:val="00127E50"/>
    <w:rsid w:val="0014233C"/>
    <w:rsid w:val="00146C81"/>
    <w:rsid w:val="00146D07"/>
    <w:rsid w:val="001633C2"/>
    <w:rsid w:val="00163E25"/>
    <w:rsid w:val="00171F4A"/>
    <w:rsid w:val="00175282"/>
    <w:rsid w:val="001777BA"/>
    <w:rsid w:val="0018516F"/>
    <w:rsid w:val="00196377"/>
    <w:rsid w:val="001A19A5"/>
    <w:rsid w:val="001A2641"/>
    <w:rsid w:val="001A2BB9"/>
    <w:rsid w:val="001A6E3F"/>
    <w:rsid w:val="001B5D5E"/>
    <w:rsid w:val="001C187D"/>
    <w:rsid w:val="001D3796"/>
    <w:rsid w:val="001D4115"/>
    <w:rsid w:val="001E0A4F"/>
    <w:rsid w:val="001E12A2"/>
    <w:rsid w:val="001E552F"/>
    <w:rsid w:val="001E7CC2"/>
    <w:rsid w:val="0022426B"/>
    <w:rsid w:val="00227567"/>
    <w:rsid w:val="002326E4"/>
    <w:rsid w:val="00256D6A"/>
    <w:rsid w:val="00256DDD"/>
    <w:rsid w:val="002624CC"/>
    <w:rsid w:val="00271250"/>
    <w:rsid w:val="00296BAB"/>
    <w:rsid w:val="002A0C9F"/>
    <w:rsid w:val="002B0F63"/>
    <w:rsid w:val="002D4A44"/>
    <w:rsid w:val="002E52B3"/>
    <w:rsid w:val="00300F2B"/>
    <w:rsid w:val="0030616D"/>
    <w:rsid w:val="00310635"/>
    <w:rsid w:val="003215E6"/>
    <w:rsid w:val="00325A6E"/>
    <w:rsid w:val="00335B2E"/>
    <w:rsid w:val="00351D0C"/>
    <w:rsid w:val="00365FCB"/>
    <w:rsid w:val="003836ED"/>
    <w:rsid w:val="0038615A"/>
    <w:rsid w:val="00391B90"/>
    <w:rsid w:val="00395D48"/>
    <w:rsid w:val="003C58EA"/>
    <w:rsid w:val="003C6B9E"/>
    <w:rsid w:val="003C6F84"/>
    <w:rsid w:val="003D4A33"/>
    <w:rsid w:val="00410597"/>
    <w:rsid w:val="00433A48"/>
    <w:rsid w:val="00444B8A"/>
    <w:rsid w:val="0044758D"/>
    <w:rsid w:val="0045237C"/>
    <w:rsid w:val="004536D3"/>
    <w:rsid w:val="00455886"/>
    <w:rsid w:val="004568B8"/>
    <w:rsid w:val="004668F7"/>
    <w:rsid w:val="0046738D"/>
    <w:rsid w:val="0047376C"/>
    <w:rsid w:val="00480DC2"/>
    <w:rsid w:val="00490299"/>
    <w:rsid w:val="004A0700"/>
    <w:rsid w:val="004A3A46"/>
    <w:rsid w:val="004B36DF"/>
    <w:rsid w:val="004B7F3D"/>
    <w:rsid w:val="004C4BDB"/>
    <w:rsid w:val="004C6CDF"/>
    <w:rsid w:val="004C7F09"/>
    <w:rsid w:val="004F36F2"/>
    <w:rsid w:val="004F70B0"/>
    <w:rsid w:val="004F733A"/>
    <w:rsid w:val="0050108C"/>
    <w:rsid w:val="005053C5"/>
    <w:rsid w:val="00520E3F"/>
    <w:rsid w:val="00521D1D"/>
    <w:rsid w:val="0053192B"/>
    <w:rsid w:val="005550E5"/>
    <w:rsid w:val="00560EF2"/>
    <w:rsid w:val="00562534"/>
    <w:rsid w:val="00584B7A"/>
    <w:rsid w:val="0058639B"/>
    <w:rsid w:val="00586FF8"/>
    <w:rsid w:val="005F23D3"/>
    <w:rsid w:val="00607928"/>
    <w:rsid w:val="006221D3"/>
    <w:rsid w:val="006237FC"/>
    <w:rsid w:val="00624DF2"/>
    <w:rsid w:val="00646BFB"/>
    <w:rsid w:val="00654457"/>
    <w:rsid w:val="00660F04"/>
    <w:rsid w:val="006646D4"/>
    <w:rsid w:val="00674800"/>
    <w:rsid w:val="00690835"/>
    <w:rsid w:val="00692707"/>
    <w:rsid w:val="00695274"/>
    <w:rsid w:val="00696BF7"/>
    <w:rsid w:val="006A102A"/>
    <w:rsid w:val="006B4009"/>
    <w:rsid w:val="006B658E"/>
    <w:rsid w:val="006C2987"/>
    <w:rsid w:val="006C7B13"/>
    <w:rsid w:val="006D2E7C"/>
    <w:rsid w:val="006E7591"/>
    <w:rsid w:val="006F0F26"/>
    <w:rsid w:val="007071B6"/>
    <w:rsid w:val="00711C0B"/>
    <w:rsid w:val="00717B89"/>
    <w:rsid w:val="00724B8C"/>
    <w:rsid w:val="00771F07"/>
    <w:rsid w:val="007978DF"/>
    <w:rsid w:val="007A32AA"/>
    <w:rsid w:val="007B1A9A"/>
    <w:rsid w:val="007B705B"/>
    <w:rsid w:val="007C67B1"/>
    <w:rsid w:val="007F15BD"/>
    <w:rsid w:val="00801B4B"/>
    <w:rsid w:val="008213EC"/>
    <w:rsid w:val="00821608"/>
    <w:rsid w:val="008218F0"/>
    <w:rsid w:val="00843D18"/>
    <w:rsid w:val="00851011"/>
    <w:rsid w:val="00857E76"/>
    <w:rsid w:val="00862FD3"/>
    <w:rsid w:val="008644DB"/>
    <w:rsid w:val="008974ED"/>
    <w:rsid w:val="008A7EB8"/>
    <w:rsid w:val="008B1E26"/>
    <w:rsid w:val="008B2053"/>
    <w:rsid w:val="008B2540"/>
    <w:rsid w:val="008C29F6"/>
    <w:rsid w:val="008C6B42"/>
    <w:rsid w:val="008C79D7"/>
    <w:rsid w:val="008E1213"/>
    <w:rsid w:val="00917032"/>
    <w:rsid w:val="00924FFB"/>
    <w:rsid w:val="009336D1"/>
    <w:rsid w:val="00936026"/>
    <w:rsid w:val="009422E6"/>
    <w:rsid w:val="00952453"/>
    <w:rsid w:val="00952583"/>
    <w:rsid w:val="009642A7"/>
    <w:rsid w:val="00965948"/>
    <w:rsid w:val="00966E37"/>
    <w:rsid w:val="00987A1E"/>
    <w:rsid w:val="0099138F"/>
    <w:rsid w:val="009931DA"/>
    <w:rsid w:val="009B5E56"/>
    <w:rsid w:val="009D15BD"/>
    <w:rsid w:val="009D21A2"/>
    <w:rsid w:val="009D355A"/>
    <w:rsid w:val="009D4452"/>
    <w:rsid w:val="00A00C8F"/>
    <w:rsid w:val="00A0102E"/>
    <w:rsid w:val="00A02E91"/>
    <w:rsid w:val="00A04D72"/>
    <w:rsid w:val="00A11940"/>
    <w:rsid w:val="00A32EED"/>
    <w:rsid w:val="00A33526"/>
    <w:rsid w:val="00A34E28"/>
    <w:rsid w:val="00A3797D"/>
    <w:rsid w:val="00A47D9C"/>
    <w:rsid w:val="00A56A97"/>
    <w:rsid w:val="00A607FF"/>
    <w:rsid w:val="00A651BE"/>
    <w:rsid w:val="00A67101"/>
    <w:rsid w:val="00A673AB"/>
    <w:rsid w:val="00A721D4"/>
    <w:rsid w:val="00A7296E"/>
    <w:rsid w:val="00A867EF"/>
    <w:rsid w:val="00A91714"/>
    <w:rsid w:val="00AA3D0C"/>
    <w:rsid w:val="00AE6368"/>
    <w:rsid w:val="00AE654B"/>
    <w:rsid w:val="00AF3D85"/>
    <w:rsid w:val="00B0584E"/>
    <w:rsid w:val="00B10B48"/>
    <w:rsid w:val="00B157EF"/>
    <w:rsid w:val="00B15B69"/>
    <w:rsid w:val="00B16B9D"/>
    <w:rsid w:val="00B172B8"/>
    <w:rsid w:val="00B179D9"/>
    <w:rsid w:val="00B2443F"/>
    <w:rsid w:val="00B32E25"/>
    <w:rsid w:val="00B40C6A"/>
    <w:rsid w:val="00B55F72"/>
    <w:rsid w:val="00B72439"/>
    <w:rsid w:val="00B72BCF"/>
    <w:rsid w:val="00B765D0"/>
    <w:rsid w:val="00B825A1"/>
    <w:rsid w:val="00BB5ACD"/>
    <w:rsid w:val="00BB6CF7"/>
    <w:rsid w:val="00BE2588"/>
    <w:rsid w:val="00BE5562"/>
    <w:rsid w:val="00BF1D8F"/>
    <w:rsid w:val="00BF5D8F"/>
    <w:rsid w:val="00C00136"/>
    <w:rsid w:val="00C030E2"/>
    <w:rsid w:val="00C105E7"/>
    <w:rsid w:val="00C128F8"/>
    <w:rsid w:val="00C23342"/>
    <w:rsid w:val="00C2605B"/>
    <w:rsid w:val="00C27E62"/>
    <w:rsid w:val="00C37786"/>
    <w:rsid w:val="00C45295"/>
    <w:rsid w:val="00C46E1D"/>
    <w:rsid w:val="00C63235"/>
    <w:rsid w:val="00C7209C"/>
    <w:rsid w:val="00C958A5"/>
    <w:rsid w:val="00CB551A"/>
    <w:rsid w:val="00CD2409"/>
    <w:rsid w:val="00D23A15"/>
    <w:rsid w:val="00D261A2"/>
    <w:rsid w:val="00D436A4"/>
    <w:rsid w:val="00D54AB7"/>
    <w:rsid w:val="00D750EC"/>
    <w:rsid w:val="00D83DE8"/>
    <w:rsid w:val="00D94DBE"/>
    <w:rsid w:val="00DB16FF"/>
    <w:rsid w:val="00DD3150"/>
    <w:rsid w:val="00DE605C"/>
    <w:rsid w:val="00E0022D"/>
    <w:rsid w:val="00E1194B"/>
    <w:rsid w:val="00E119F3"/>
    <w:rsid w:val="00E14B20"/>
    <w:rsid w:val="00E22591"/>
    <w:rsid w:val="00E25221"/>
    <w:rsid w:val="00E35D09"/>
    <w:rsid w:val="00E367C3"/>
    <w:rsid w:val="00E3742F"/>
    <w:rsid w:val="00E40F31"/>
    <w:rsid w:val="00E4244D"/>
    <w:rsid w:val="00E44641"/>
    <w:rsid w:val="00E45288"/>
    <w:rsid w:val="00E62FFC"/>
    <w:rsid w:val="00E6569D"/>
    <w:rsid w:val="00E76F24"/>
    <w:rsid w:val="00E7748A"/>
    <w:rsid w:val="00E92675"/>
    <w:rsid w:val="00E92E35"/>
    <w:rsid w:val="00E94A54"/>
    <w:rsid w:val="00E97F69"/>
    <w:rsid w:val="00EA548A"/>
    <w:rsid w:val="00EB1C96"/>
    <w:rsid w:val="00EC426D"/>
    <w:rsid w:val="00ED1F5B"/>
    <w:rsid w:val="00ED4B4E"/>
    <w:rsid w:val="00EE39B0"/>
    <w:rsid w:val="00F007B6"/>
    <w:rsid w:val="00F0589D"/>
    <w:rsid w:val="00F32309"/>
    <w:rsid w:val="00F33629"/>
    <w:rsid w:val="00F357B3"/>
    <w:rsid w:val="00F43EC2"/>
    <w:rsid w:val="00F53501"/>
    <w:rsid w:val="00F54617"/>
    <w:rsid w:val="00F548DB"/>
    <w:rsid w:val="00F63D83"/>
    <w:rsid w:val="00F7551C"/>
    <w:rsid w:val="00F96AB2"/>
    <w:rsid w:val="00FA460F"/>
    <w:rsid w:val="00FA4B29"/>
    <w:rsid w:val="00FB623E"/>
    <w:rsid w:val="00FD29D2"/>
    <w:rsid w:val="00FD31C9"/>
    <w:rsid w:val="00FD66B8"/>
    <w:rsid w:val="00FE1D87"/>
    <w:rsid w:val="00FF23BB"/>
    <w:rsid w:val="00FF4A4C"/>
    <w:rsid w:val="00FF56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6B7E7CBC"/>
  <w15:chartTrackingRefBased/>
  <w15:docId w15:val="{A3766981-2B9C-4D50-BF0C-7EEBF269D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CHAPITRE,ARTICLE"/>
    <w:basedOn w:val="Normal"/>
    <w:next w:val="Normal"/>
    <w:link w:val="Titre1Car"/>
    <w:qFormat/>
    <w:rsid w:val="0045237C"/>
    <w:pPr>
      <w:keepNext/>
      <w:spacing w:before="360" w:after="120" w:line="240" w:lineRule="auto"/>
      <w:outlineLvl w:val="0"/>
    </w:pPr>
    <w:rPr>
      <w:rFonts w:ascii="Arial" w:eastAsia="Times New Roman" w:hAnsi="Arial" w:cs="Times New Roman"/>
      <w:b/>
      <w:caps/>
      <w:kern w:val="28"/>
      <w:sz w:val="32"/>
      <w:szCs w:val="20"/>
      <w:lang w:eastAsia="fr-FR"/>
    </w:rPr>
  </w:style>
  <w:style w:type="paragraph" w:styleId="Titre2">
    <w:name w:val="heading 2"/>
    <w:basedOn w:val="Normal"/>
    <w:next w:val="Normal"/>
    <w:link w:val="Titre2Car"/>
    <w:uiPriority w:val="9"/>
    <w:unhideWhenUsed/>
    <w:qFormat/>
    <w:rsid w:val="000045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ITRE Car,ARTICLE Car"/>
    <w:basedOn w:val="Policepardfaut"/>
    <w:link w:val="Titre1"/>
    <w:rsid w:val="0045237C"/>
    <w:rPr>
      <w:rFonts w:ascii="Arial" w:eastAsia="Times New Roman" w:hAnsi="Arial" w:cs="Times New Roman"/>
      <w:b/>
      <w:caps/>
      <w:kern w:val="28"/>
      <w:sz w:val="32"/>
      <w:szCs w:val="20"/>
      <w:lang w:eastAsia="fr-FR"/>
    </w:rPr>
  </w:style>
  <w:style w:type="paragraph" w:customStyle="1" w:styleId="BodyReynaers">
    <w:name w:val="Body Reynaers"/>
    <w:basedOn w:val="Normal"/>
    <w:uiPriority w:val="99"/>
    <w:rsid w:val="0045237C"/>
    <w:pPr>
      <w:autoSpaceDE w:val="0"/>
      <w:autoSpaceDN w:val="0"/>
      <w:spacing w:after="0" w:line="264" w:lineRule="auto"/>
    </w:pPr>
    <w:rPr>
      <w:rFonts w:ascii="Arial" w:eastAsia="Times New Roman" w:hAnsi="Arial" w:cs="Arial"/>
      <w:sz w:val="20"/>
      <w:szCs w:val="20"/>
      <w:lang w:val="nl-NL" w:eastAsia="fr-FR"/>
    </w:rPr>
  </w:style>
  <w:style w:type="paragraph" w:customStyle="1" w:styleId="BodyinsprongReynaers">
    <w:name w:val="Body + insprong Reynaers"/>
    <w:basedOn w:val="BodyReynaers"/>
    <w:uiPriority w:val="99"/>
    <w:rsid w:val="0045237C"/>
    <w:pPr>
      <w:ind w:left="227" w:hanging="227"/>
    </w:pPr>
  </w:style>
  <w:style w:type="character" w:customStyle="1" w:styleId="Bodybold">
    <w:name w:val="Body bold"/>
    <w:basedOn w:val="Policepardfaut"/>
    <w:uiPriority w:val="99"/>
    <w:rsid w:val="0045237C"/>
    <w:rPr>
      <w:rFonts w:ascii="Arial" w:hAnsi="Arial" w:cs="Arial"/>
      <w:b/>
      <w:bCs/>
      <w:sz w:val="20"/>
      <w:szCs w:val="20"/>
    </w:rPr>
  </w:style>
  <w:style w:type="paragraph" w:styleId="Corpsdetexte2">
    <w:name w:val="Body Text 2"/>
    <w:basedOn w:val="Normal"/>
    <w:link w:val="Corpsdetexte2Car"/>
    <w:uiPriority w:val="99"/>
    <w:rsid w:val="0045237C"/>
    <w:pPr>
      <w:autoSpaceDE w:val="0"/>
      <w:autoSpaceDN w:val="0"/>
      <w:spacing w:after="0" w:line="240" w:lineRule="auto"/>
      <w:jc w:val="both"/>
    </w:pPr>
    <w:rPr>
      <w:rFonts w:ascii="Times" w:eastAsia="Times New Roman" w:hAnsi="Times" w:cs="Times"/>
      <w:sz w:val="20"/>
      <w:szCs w:val="20"/>
      <w:lang w:eastAsia="fr-FR"/>
    </w:rPr>
  </w:style>
  <w:style w:type="character" w:customStyle="1" w:styleId="Corpsdetexte2Car">
    <w:name w:val="Corps de texte 2 Car"/>
    <w:basedOn w:val="Policepardfaut"/>
    <w:link w:val="Corpsdetexte2"/>
    <w:uiPriority w:val="99"/>
    <w:rsid w:val="0045237C"/>
    <w:rPr>
      <w:rFonts w:ascii="Times" w:eastAsia="Times New Roman" w:hAnsi="Times" w:cs="Times"/>
      <w:sz w:val="20"/>
      <w:szCs w:val="20"/>
      <w:lang w:eastAsia="fr-FR"/>
    </w:rPr>
  </w:style>
  <w:style w:type="paragraph" w:styleId="NormalWeb">
    <w:name w:val="Normal (Web)"/>
    <w:basedOn w:val="Normal"/>
    <w:uiPriority w:val="99"/>
    <w:rsid w:val="002326E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qFormat/>
    <w:rsid w:val="002326E4"/>
    <w:rPr>
      <w:b/>
      <w:bCs/>
    </w:rPr>
  </w:style>
  <w:style w:type="paragraph" w:styleId="Paragraphedeliste">
    <w:name w:val="List Paragraph"/>
    <w:basedOn w:val="Normal"/>
    <w:uiPriority w:val="34"/>
    <w:qFormat/>
    <w:rsid w:val="008E1213"/>
    <w:pPr>
      <w:ind w:left="720"/>
      <w:contextualSpacing/>
    </w:pPr>
  </w:style>
  <w:style w:type="character" w:customStyle="1" w:styleId="Titre2Car">
    <w:name w:val="Titre 2 Car"/>
    <w:basedOn w:val="Policepardfaut"/>
    <w:link w:val="Titre2"/>
    <w:uiPriority w:val="9"/>
    <w:rsid w:val="000045AD"/>
    <w:rPr>
      <w:rFonts w:asciiTheme="majorHAnsi" w:eastAsiaTheme="majorEastAsia" w:hAnsiTheme="majorHAnsi" w:cstheme="majorBidi"/>
      <w:color w:val="2E74B5" w:themeColor="accent1" w:themeShade="BF"/>
      <w:sz w:val="26"/>
      <w:szCs w:val="26"/>
    </w:rPr>
  </w:style>
  <w:style w:type="paragraph" w:styleId="En-tte">
    <w:name w:val="header"/>
    <w:basedOn w:val="Normal"/>
    <w:link w:val="En-tteCar"/>
    <w:uiPriority w:val="99"/>
    <w:unhideWhenUsed/>
    <w:rsid w:val="006646D4"/>
    <w:pPr>
      <w:tabs>
        <w:tab w:val="center" w:pos="4536"/>
        <w:tab w:val="right" w:pos="9072"/>
      </w:tabs>
      <w:spacing w:after="0" w:line="240" w:lineRule="auto"/>
    </w:pPr>
  </w:style>
  <w:style w:type="character" w:customStyle="1" w:styleId="En-tteCar">
    <w:name w:val="En-tête Car"/>
    <w:basedOn w:val="Policepardfaut"/>
    <w:link w:val="En-tte"/>
    <w:uiPriority w:val="99"/>
    <w:rsid w:val="006646D4"/>
  </w:style>
  <w:style w:type="paragraph" w:styleId="Pieddepage">
    <w:name w:val="footer"/>
    <w:basedOn w:val="Normal"/>
    <w:link w:val="PieddepageCar"/>
    <w:uiPriority w:val="99"/>
    <w:unhideWhenUsed/>
    <w:rsid w:val="006646D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46D4"/>
  </w:style>
  <w:style w:type="paragraph" w:styleId="Textedebulles">
    <w:name w:val="Balloon Text"/>
    <w:basedOn w:val="Normal"/>
    <w:link w:val="TextedebullesCar"/>
    <w:uiPriority w:val="99"/>
    <w:semiHidden/>
    <w:unhideWhenUsed/>
    <w:rsid w:val="00A02E9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02E91"/>
    <w:rPr>
      <w:rFonts w:ascii="Segoe UI" w:hAnsi="Segoe UI" w:cs="Segoe UI"/>
      <w:sz w:val="18"/>
      <w:szCs w:val="18"/>
    </w:rPr>
  </w:style>
  <w:style w:type="paragraph" w:styleId="Sansinterligne">
    <w:name w:val="No Spacing"/>
    <w:uiPriority w:val="1"/>
    <w:qFormat/>
    <w:rsid w:val="000913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846250">
      <w:bodyDiv w:val="1"/>
      <w:marLeft w:val="0"/>
      <w:marRight w:val="0"/>
      <w:marTop w:val="0"/>
      <w:marBottom w:val="0"/>
      <w:divBdr>
        <w:top w:val="none" w:sz="0" w:space="0" w:color="auto"/>
        <w:left w:val="none" w:sz="0" w:space="0" w:color="auto"/>
        <w:bottom w:val="none" w:sz="0" w:space="0" w:color="auto"/>
        <w:right w:val="none" w:sz="0" w:space="0" w:color="auto"/>
      </w:divBdr>
    </w:div>
    <w:div w:id="1073507161">
      <w:bodyDiv w:val="1"/>
      <w:marLeft w:val="0"/>
      <w:marRight w:val="0"/>
      <w:marTop w:val="0"/>
      <w:marBottom w:val="0"/>
      <w:divBdr>
        <w:top w:val="none" w:sz="0" w:space="0" w:color="auto"/>
        <w:left w:val="none" w:sz="0" w:space="0" w:color="auto"/>
        <w:bottom w:val="none" w:sz="0" w:space="0" w:color="auto"/>
        <w:right w:val="none" w:sz="0" w:space="0" w:color="auto"/>
      </w:divBdr>
    </w:div>
    <w:div w:id="1746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C9C7F-FF40-4B8A-BD3D-ED601ED2E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1839</Words>
  <Characters>10117</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Faustini</dc:creator>
  <cp:keywords/>
  <dc:description/>
  <cp:lastModifiedBy>Marjolaine Thinat</cp:lastModifiedBy>
  <cp:revision>2</cp:revision>
  <cp:lastPrinted>2017-11-17T11:34:00Z</cp:lastPrinted>
  <dcterms:created xsi:type="dcterms:W3CDTF">2023-07-21T08:39:00Z</dcterms:created>
  <dcterms:modified xsi:type="dcterms:W3CDTF">2023-07-21T08:39:00Z</dcterms:modified>
</cp:coreProperties>
</file>