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FEB01" w14:textId="77777777" w:rsidR="00624DF2" w:rsidRDefault="00051DD9" w:rsidP="000A7012">
      <w:pPr>
        <w:rPr>
          <w:rFonts w:asciiTheme="majorHAnsi" w:eastAsia="Times New Roman" w:hAnsiTheme="majorHAnsi" w:cstheme="majorHAnsi"/>
          <w:b/>
          <w:bCs/>
          <w:sz w:val="28"/>
          <w:lang w:eastAsia="fr-FR"/>
        </w:rPr>
      </w:pPr>
      <w:r w:rsidRPr="00E92E35">
        <w:rPr>
          <w:rFonts w:asciiTheme="majorHAnsi" w:eastAsia="Times New Roman" w:hAnsiTheme="majorHAnsi" w:cstheme="majorHAnsi"/>
          <w:b/>
          <w:bCs/>
          <w:noProof/>
          <w:sz w:val="28"/>
          <w:lang w:eastAsia="fr-FR"/>
        </w:rPr>
        <w:drawing>
          <wp:anchor distT="0" distB="0" distL="114300" distR="114300" simplePos="0" relativeHeight="251660288" behindDoc="1" locked="0" layoutInCell="1" allowOverlap="1" wp14:anchorId="345553C4" wp14:editId="1CA621E8">
            <wp:simplePos x="0" y="0"/>
            <wp:positionH relativeFrom="column">
              <wp:posOffset>5695920</wp:posOffset>
            </wp:positionH>
            <wp:positionV relativeFrom="page">
              <wp:posOffset>274320</wp:posOffset>
            </wp:positionV>
            <wp:extent cx="833636" cy="833636"/>
            <wp:effectExtent l="0" t="0" r="5080" b="5080"/>
            <wp:wrapNone/>
            <wp:docPr id="53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3636" cy="8336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4DF2">
        <w:rPr>
          <w:rFonts w:asciiTheme="majorHAnsi" w:eastAsia="Times New Roman" w:hAnsiTheme="majorHAnsi" w:cstheme="majorHAnsi"/>
          <w:b/>
          <w:bCs/>
          <w:noProof/>
          <w:highlight w:val="yellow"/>
          <w:lang w:eastAsia="fr-FR"/>
        </w:rPr>
        <mc:AlternateContent>
          <mc:Choice Requires="wps">
            <w:drawing>
              <wp:anchor distT="45720" distB="45720" distL="114300" distR="114300" simplePos="0" relativeHeight="251662336" behindDoc="0" locked="0" layoutInCell="1" allowOverlap="1" wp14:anchorId="3D79F630" wp14:editId="0AE67651">
                <wp:simplePos x="0" y="0"/>
                <wp:positionH relativeFrom="margin">
                  <wp:posOffset>-431032</wp:posOffset>
                </wp:positionH>
                <wp:positionV relativeFrom="page">
                  <wp:posOffset>308285</wp:posOffset>
                </wp:positionV>
                <wp:extent cx="6038850" cy="79311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93115"/>
                        </a:xfrm>
                        <a:prstGeom prst="rect">
                          <a:avLst/>
                        </a:prstGeom>
                        <a:noFill/>
                        <a:ln w="9525">
                          <a:noFill/>
                          <a:miter lim="800000"/>
                          <a:headEnd/>
                          <a:tailEnd/>
                        </a:ln>
                      </wps:spPr>
                      <wps:txbx>
                        <w:txbxContent>
                          <w:p w14:paraId="58183E5E"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685E7E">
                              <w:rPr>
                                <w:rFonts w:eastAsia="Times New Roman" w:cstheme="majorHAnsi"/>
                                <w:b/>
                                <w:bCs/>
                                <w:color w:val="808080" w:themeColor="background1" w:themeShade="80"/>
                                <w:sz w:val="28"/>
                                <w:lang w:eastAsia="fr-FR"/>
                              </w:rPr>
                              <w:t>Porte</w:t>
                            </w:r>
                            <w:r w:rsidR="00E20A67">
                              <w:rPr>
                                <w:rFonts w:eastAsia="Times New Roman" w:cstheme="majorHAnsi"/>
                                <w:b/>
                                <w:bCs/>
                                <w:color w:val="808080" w:themeColor="background1" w:themeShade="80"/>
                                <w:sz w:val="28"/>
                                <w:lang w:eastAsia="fr-FR"/>
                              </w:rPr>
                              <w:t>s</w:t>
                            </w:r>
                            <w:r w:rsidR="00685E7E">
                              <w:rPr>
                                <w:rFonts w:eastAsia="Times New Roman" w:cstheme="majorHAnsi"/>
                                <w:b/>
                                <w:bCs/>
                                <w:color w:val="808080" w:themeColor="background1" w:themeShade="80"/>
                                <w:sz w:val="28"/>
                                <w:lang w:eastAsia="fr-FR"/>
                              </w:rPr>
                              <w:t xml:space="preserve"> </w:t>
                            </w:r>
                            <w:r w:rsidR="00D31840">
                              <w:rPr>
                                <w:rFonts w:eastAsia="Times New Roman" w:cstheme="majorHAnsi"/>
                                <w:b/>
                                <w:bCs/>
                                <w:color w:val="808080" w:themeColor="background1" w:themeShade="80"/>
                                <w:sz w:val="28"/>
                                <w:lang w:eastAsia="fr-FR"/>
                              </w:rPr>
                              <w:t>et composition</w:t>
                            </w:r>
                            <w:r w:rsidR="00C17978">
                              <w:rPr>
                                <w:rFonts w:eastAsia="Times New Roman" w:cstheme="majorHAnsi"/>
                                <w:b/>
                                <w:bCs/>
                                <w:color w:val="808080" w:themeColor="background1" w:themeShade="80"/>
                                <w:sz w:val="28"/>
                                <w:lang w:eastAsia="fr-FR"/>
                              </w:rPr>
                              <w:t>s</w:t>
                            </w:r>
                            <w:r w:rsidR="00D31840">
                              <w:rPr>
                                <w:rFonts w:eastAsia="Times New Roman" w:cstheme="majorHAnsi"/>
                                <w:b/>
                                <w:bCs/>
                                <w:color w:val="808080" w:themeColor="background1" w:themeShade="80"/>
                                <w:sz w:val="28"/>
                                <w:lang w:eastAsia="fr-FR"/>
                              </w:rPr>
                              <w:t xml:space="preserve"> </w:t>
                            </w:r>
                            <w:r w:rsidR="003B3E49">
                              <w:rPr>
                                <w:rFonts w:eastAsia="Times New Roman" w:cstheme="majorHAnsi"/>
                                <w:b/>
                                <w:bCs/>
                                <w:color w:val="808080" w:themeColor="background1" w:themeShade="80"/>
                                <w:sz w:val="28"/>
                                <w:lang w:eastAsia="fr-FR"/>
                              </w:rPr>
                              <w:t xml:space="preserve">coupe-feu </w:t>
                            </w:r>
                            <w:r w:rsidR="003836ED" w:rsidRPr="006646D4">
                              <w:rPr>
                                <w:rFonts w:eastAsia="Times New Roman" w:cstheme="majorHAnsi"/>
                                <w:b/>
                                <w:bCs/>
                                <w:color w:val="808080" w:themeColor="background1" w:themeShade="80"/>
                                <w:sz w:val="28"/>
                                <w:lang w:eastAsia="fr-FR"/>
                              </w:rPr>
                              <w:t xml:space="preserve">avec la gamme de menuiserie aluminium à rupture de pont thermique </w:t>
                            </w:r>
                            <w:r w:rsidR="00654457" w:rsidRPr="006646D4">
                              <w:rPr>
                                <w:rFonts w:eastAsia="Times New Roman" w:cstheme="majorHAnsi"/>
                                <w:b/>
                                <w:bCs/>
                                <w:color w:val="808080" w:themeColor="background1" w:themeShade="80"/>
                                <w:sz w:val="28"/>
                                <w:lang w:eastAsia="fr-FR"/>
                              </w:rPr>
                              <w:t>de Reynaers Aluminium</w:t>
                            </w:r>
                          </w:p>
                          <w:p w14:paraId="351D7DC8" w14:textId="77777777" w:rsidR="003836ED" w:rsidRPr="00ED4B4E" w:rsidRDefault="00685E7E" w:rsidP="003836ED">
                            <w:pPr>
                              <w:spacing w:after="0"/>
                              <w:jc w:val="center"/>
                              <w:rPr>
                                <w:rFonts w:eastAsia="Times New Roman" w:cstheme="majorHAnsi"/>
                                <w:b/>
                                <w:bCs/>
                                <w:color w:val="003C75"/>
                                <w:sz w:val="32"/>
                                <w:lang w:eastAsia="fr-FR"/>
                              </w:rPr>
                            </w:pPr>
                            <w:r>
                              <w:rPr>
                                <w:rFonts w:eastAsia="Times New Roman" w:cstheme="majorHAnsi"/>
                                <w:b/>
                                <w:bCs/>
                                <w:color w:val="003C75"/>
                                <w:sz w:val="32"/>
                                <w:lang w:eastAsia="fr-FR"/>
                              </w:rPr>
                              <w:t>PORTE</w:t>
                            </w:r>
                            <w:r w:rsidR="00E20A67">
                              <w:rPr>
                                <w:rFonts w:eastAsia="Times New Roman" w:cstheme="majorHAnsi"/>
                                <w:b/>
                                <w:bCs/>
                                <w:color w:val="003C75"/>
                                <w:sz w:val="32"/>
                                <w:lang w:eastAsia="fr-FR"/>
                              </w:rPr>
                              <w:t>S</w:t>
                            </w:r>
                            <w:r>
                              <w:rPr>
                                <w:rFonts w:eastAsia="Times New Roman" w:cstheme="majorHAnsi"/>
                                <w:b/>
                                <w:bCs/>
                                <w:color w:val="003C75"/>
                                <w:sz w:val="32"/>
                                <w:lang w:eastAsia="fr-FR"/>
                              </w:rPr>
                              <w:t xml:space="preserve"> </w:t>
                            </w:r>
                            <w:r w:rsidR="00C17978">
                              <w:rPr>
                                <w:rFonts w:eastAsia="Times New Roman" w:cstheme="majorHAnsi"/>
                                <w:b/>
                                <w:bCs/>
                                <w:color w:val="003C75"/>
                                <w:sz w:val="32"/>
                                <w:lang w:eastAsia="fr-FR"/>
                              </w:rPr>
                              <w:t>ET ENSEMBLE</w:t>
                            </w:r>
                            <w:r w:rsidR="00E20A67">
                              <w:rPr>
                                <w:rFonts w:eastAsia="Times New Roman" w:cstheme="majorHAnsi"/>
                                <w:b/>
                                <w:bCs/>
                                <w:color w:val="003C75"/>
                                <w:sz w:val="32"/>
                                <w:lang w:eastAsia="fr-FR"/>
                              </w:rPr>
                              <w:t>S</w:t>
                            </w:r>
                            <w:r w:rsidR="00C17978">
                              <w:rPr>
                                <w:rFonts w:eastAsia="Times New Roman" w:cstheme="majorHAnsi"/>
                                <w:b/>
                                <w:bCs/>
                                <w:color w:val="003C75"/>
                                <w:sz w:val="32"/>
                                <w:lang w:eastAsia="fr-FR"/>
                              </w:rPr>
                              <w:t xml:space="preserve"> MENUIS</w:t>
                            </w:r>
                            <w:r w:rsidR="00E20A67">
                              <w:rPr>
                                <w:rFonts w:eastAsia="Times New Roman" w:cstheme="majorHAnsi"/>
                                <w:b/>
                                <w:bCs/>
                                <w:color w:val="003C75"/>
                                <w:sz w:val="32"/>
                                <w:lang w:eastAsia="fr-FR"/>
                              </w:rPr>
                              <w:t>ÉS</w:t>
                            </w:r>
                            <w:r w:rsidR="00C17978">
                              <w:rPr>
                                <w:rFonts w:eastAsia="Times New Roman" w:cstheme="majorHAnsi"/>
                                <w:b/>
                                <w:bCs/>
                                <w:color w:val="003C75"/>
                                <w:sz w:val="32"/>
                                <w:lang w:eastAsia="fr-FR"/>
                              </w:rPr>
                              <w:t xml:space="preserve"> </w:t>
                            </w:r>
                            <w:r w:rsidR="00263292">
                              <w:rPr>
                                <w:rFonts w:eastAsia="Times New Roman" w:cstheme="majorHAnsi"/>
                                <w:b/>
                                <w:bCs/>
                                <w:color w:val="003C75"/>
                                <w:sz w:val="32"/>
                                <w:lang w:eastAsia="fr-FR"/>
                              </w:rPr>
                              <w:t xml:space="preserve">COUPE-FEU EI </w:t>
                            </w:r>
                            <w:r w:rsidR="005E6609">
                              <w:rPr>
                                <w:rFonts w:eastAsia="Times New Roman" w:cstheme="majorHAnsi"/>
                                <w:b/>
                                <w:bCs/>
                                <w:color w:val="003C75"/>
                                <w:sz w:val="32"/>
                                <w:lang w:eastAsia="fr-FR"/>
                              </w:rPr>
                              <w:t>6</w:t>
                            </w:r>
                            <w:r w:rsidR="00263292">
                              <w:rPr>
                                <w:rFonts w:eastAsia="Times New Roman" w:cstheme="majorHAnsi"/>
                                <w:b/>
                                <w:bCs/>
                                <w:color w:val="003C75"/>
                                <w:sz w:val="32"/>
                                <w:lang w:eastAsia="fr-FR"/>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9F630" id="_x0000_t202" coordsize="21600,21600" o:spt="202" path="m,l,21600r21600,l21600,xe">
                <v:stroke joinstyle="miter"/>
                <v:path gradientshapeok="t" o:connecttype="rect"/>
              </v:shapetype>
              <v:shape id="Zone de texte 2" o:spid="_x0000_s1026" type="#_x0000_t202" style="position:absolute;margin-left:-33.95pt;margin-top:24.25pt;width:475.5pt;height:62.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" filled="f" stroked="f">
                <v:textbox>
                  <w:txbxContent>
                    <w:p w14:paraId="58183E5E"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685E7E">
                        <w:rPr>
                          <w:rFonts w:eastAsia="Times New Roman" w:cstheme="majorHAnsi"/>
                          <w:b/>
                          <w:bCs/>
                          <w:color w:val="808080" w:themeColor="background1" w:themeShade="80"/>
                          <w:sz w:val="28"/>
                          <w:lang w:eastAsia="fr-FR"/>
                        </w:rPr>
                        <w:t>Porte</w:t>
                      </w:r>
                      <w:r w:rsidR="00E20A67">
                        <w:rPr>
                          <w:rFonts w:eastAsia="Times New Roman" w:cstheme="majorHAnsi"/>
                          <w:b/>
                          <w:bCs/>
                          <w:color w:val="808080" w:themeColor="background1" w:themeShade="80"/>
                          <w:sz w:val="28"/>
                          <w:lang w:eastAsia="fr-FR"/>
                        </w:rPr>
                        <w:t>s</w:t>
                      </w:r>
                      <w:r w:rsidR="00685E7E">
                        <w:rPr>
                          <w:rFonts w:eastAsia="Times New Roman" w:cstheme="majorHAnsi"/>
                          <w:b/>
                          <w:bCs/>
                          <w:color w:val="808080" w:themeColor="background1" w:themeShade="80"/>
                          <w:sz w:val="28"/>
                          <w:lang w:eastAsia="fr-FR"/>
                        </w:rPr>
                        <w:t xml:space="preserve"> </w:t>
                      </w:r>
                      <w:r w:rsidR="00D31840">
                        <w:rPr>
                          <w:rFonts w:eastAsia="Times New Roman" w:cstheme="majorHAnsi"/>
                          <w:b/>
                          <w:bCs/>
                          <w:color w:val="808080" w:themeColor="background1" w:themeShade="80"/>
                          <w:sz w:val="28"/>
                          <w:lang w:eastAsia="fr-FR"/>
                        </w:rPr>
                        <w:t>et composition</w:t>
                      </w:r>
                      <w:r w:rsidR="00C17978">
                        <w:rPr>
                          <w:rFonts w:eastAsia="Times New Roman" w:cstheme="majorHAnsi"/>
                          <w:b/>
                          <w:bCs/>
                          <w:color w:val="808080" w:themeColor="background1" w:themeShade="80"/>
                          <w:sz w:val="28"/>
                          <w:lang w:eastAsia="fr-FR"/>
                        </w:rPr>
                        <w:t>s</w:t>
                      </w:r>
                      <w:r w:rsidR="00D31840">
                        <w:rPr>
                          <w:rFonts w:eastAsia="Times New Roman" w:cstheme="majorHAnsi"/>
                          <w:b/>
                          <w:bCs/>
                          <w:color w:val="808080" w:themeColor="background1" w:themeShade="80"/>
                          <w:sz w:val="28"/>
                          <w:lang w:eastAsia="fr-FR"/>
                        </w:rPr>
                        <w:t xml:space="preserve"> </w:t>
                      </w:r>
                      <w:r w:rsidR="003B3E49">
                        <w:rPr>
                          <w:rFonts w:eastAsia="Times New Roman" w:cstheme="majorHAnsi"/>
                          <w:b/>
                          <w:bCs/>
                          <w:color w:val="808080" w:themeColor="background1" w:themeShade="80"/>
                          <w:sz w:val="28"/>
                          <w:lang w:eastAsia="fr-FR"/>
                        </w:rPr>
                        <w:t xml:space="preserve">coupe-feu </w:t>
                      </w:r>
                      <w:r w:rsidR="003836ED" w:rsidRPr="006646D4">
                        <w:rPr>
                          <w:rFonts w:eastAsia="Times New Roman" w:cstheme="majorHAnsi"/>
                          <w:b/>
                          <w:bCs/>
                          <w:color w:val="808080" w:themeColor="background1" w:themeShade="80"/>
                          <w:sz w:val="28"/>
                          <w:lang w:eastAsia="fr-FR"/>
                        </w:rPr>
                        <w:t xml:space="preserve">avec la gamme de menuiserie aluminium à rupture de pont thermique </w:t>
                      </w:r>
                      <w:r w:rsidR="00654457" w:rsidRPr="006646D4">
                        <w:rPr>
                          <w:rFonts w:eastAsia="Times New Roman" w:cstheme="majorHAnsi"/>
                          <w:b/>
                          <w:bCs/>
                          <w:color w:val="808080" w:themeColor="background1" w:themeShade="80"/>
                          <w:sz w:val="28"/>
                          <w:lang w:eastAsia="fr-FR"/>
                        </w:rPr>
                        <w:t>de Reynaers Aluminium</w:t>
                      </w:r>
                    </w:p>
                    <w:p w14:paraId="351D7DC8" w14:textId="77777777" w:rsidR="003836ED" w:rsidRPr="00ED4B4E" w:rsidRDefault="00685E7E" w:rsidP="003836ED">
                      <w:pPr>
                        <w:spacing w:after="0"/>
                        <w:jc w:val="center"/>
                        <w:rPr>
                          <w:rFonts w:eastAsia="Times New Roman" w:cstheme="majorHAnsi"/>
                          <w:b/>
                          <w:bCs/>
                          <w:color w:val="003C75"/>
                          <w:sz w:val="32"/>
                          <w:lang w:eastAsia="fr-FR"/>
                        </w:rPr>
                      </w:pPr>
                      <w:r>
                        <w:rPr>
                          <w:rFonts w:eastAsia="Times New Roman" w:cstheme="majorHAnsi"/>
                          <w:b/>
                          <w:bCs/>
                          <w:color w:val="003C75"/>
                          <w:sz w:val="32"/>
                          <w:lang w:eastAsia="fr-FR"/>
                        </w:rPr>
                        <w:t>PORTE</w:t>
                      </w:r>
                      <w:r w:rsidR="00E20A67">
                        <w:rPr>
                          <w:rFonts w:eastAsia="Times New Roman" w:cstheme="majorHAnsi"/>
                          <w:b/>
                          <w:bCs/>
                          <w:color w:val="003C75"/>
                          <w:sz w:val="32"/>
                          <w:lang w:eastAsia="fr-FR"/>
                        </w:rPr>
                        <w:t>S</w:t>
                      </w:r>
                      <w:r>
                        <w:rPr>
                          <w:rFonts w:eastAsia="Times New Roman" w:cstheme="majorHAnsi"/>
                          <w:b/>
                          <w:bCs/>
                          <w:color w:val="003C75"/>
                          <w:sz w:val="32"/>
                          <w:lang w:eastAsia="fr-FR"/>
                        </w:rPr>
                        <w:t xml:space="preserve"> </w:t>
                      </w:r>
                      <w:r w:rsidR="00C17978">
                        <w:rPr>
                          <w:rFonts w:eastAsia="Times New Roman" w:cstheme="majorHAnsi"/>
                          <w:b/>
                          <w:bCs/>
                          <w:color w:val="003C75"/>
                          <w:sz w:val="32"/>
                          <w:lang w:eastAsia="fr-FR"/>
                        </w:rPr>
                        <w:t>ET ENSEMBLE</w:t>
                      </w:r>
                      <w:r w:rsidR="00E20A67">
                        <w:rPr>
                          <w:rFonts w:eastAsia="Times New Roman" w:cstheme="majorHAnsi"/>
                          <w:b/>
                          <w:bCs/>
                          <w:color w:val="003C75"/>
                          <w:sz w:val="32"/>
                          <w:lang w:eastAsia="fr-FR"/>
                        </w:rPr>
                        <w:t>S</w:t>
                      </w:r>
                      <w:r w:rsidR="00C17978">
                        <w:rPr>
                          <w:rFonts w:eastAsia="Times New Roman" w:cstheme="majorHAnsi"/>
                          <w:b/>
                          <w:bCs/>
                          <w:color w:val="003C75"/>
                          <w:sz w:val="32"/>
                          <w:lang w:eastAsia="fr-FR"/>
                        </w:rPr>
                        <w:t xml:space="preserve"> MENUIS</w:t>
                      </w:r>
                      <w:r w:rsidR="00E20A67">
                        <w:rPr>
                          <w:rFonts w:eastAsia="Times New Roman" w:cstheme="majorHAnsi"/>
                          <w:b/>
                          <w:bCs/>
                          <w:color w:val="003C75"/>
                          <w:sz w:val="32"/>
                          <w:lang w:eastAsia="fr-FR"/>
                        </w:rPr>
                        <w:t>ÉS</w:t>
                      </w:r>
                      <w:r w:rsidR="00C17978">
                        <w:rPr>
                          <w:rFonts w:eastAsia="Times New Roman" w:cstheme="majorHAnsi"/>
                          <w:b/>
                          <w:bCs/>
                          <w:color w:val="003C75"/>
                          <w:sz w:val="32"/>
                          <w:lang w:eastAsia="fr-FR"/>
                        </w:rPr>
                        <w:t xml:space="preserve"> </w:t>
                      </w:r>
                      <w:r w:rsidR="00263292">
                        <w:rPr>
                          <w:rFonts w:eastAsia="Times New Roman" w:cstheme="majorHAnsi"/>
                          <w:b/>
                          <w:bCs/>
                          <w:color w:val="003C75"/>
                          <w:sz w:val="32"/>
                          <w:lang w:eastAsia="fr-FR"/>
                        </w:rPr>
                        <w:t xml:space="preserve">COUPE-FEU EI </w:t>
                      </w:r>
                      <w:r w:rsidR="005E6609">
                        <w:rPr>
                          <w:rFonts w:eastAsia="Times New Roman" w:cstheme="majorHAnsi"/>
                          <w:b/>
                          <w:bCs/>
                          <w:color w:val="003C75"/>
                          <w:sz w:val="32"/>
                          <w:lang w:eastAsia="fr-FR"/>
                        </w:rPr>
                        <w:t>6</w:t>
                      </w:r>
                      <w:r w:rsidR="00263292">
                        <w:rPr>
                          <w:rFonts w:eastAsia="Times New Roman" w:cstheme="majorHAnsi"/>
                          <w:b/>
                          <w:bCs/>
                          <w:color w:val="003C75"/>
                          <w:sz w:val="32"/>
                          <w:lang w:eastAsia="fr-FR"/>
                        </w:rPr>
                        <w:t>0</w:t>
                      </w:r>
                    </w:p>
                  </w:txbxContent>
                </v:textbox>
                <w10:wrap type="square" anchorx="margin" anchory="page"/>
              </v:shape>
            </w:pict>
          </mc:Fallback>
        </mc:AlternateContent>
      </w:r>
      <w:r w:rsidR="003836ED">
        <w:rPr>
          <w:rFonts w:asciiTheme="majorHAnsi" w:eastAsia="Times New Roman" w:hAnsiTheme="majorHAnsi" w:cstheme="majorHAnsi"/>
          <w:b/>
          <w:bCs/>
          <w:noProof/>
          <w:sz w:val="28"/>
          <w:lang w:eastAsia="fr-FR"/>
        </w:rPr>
        <mc:AlternateContent>
          <mc:Choice Requires="wps">
            <w:drawing>
              <wp:anchor distT="0" distB="0" distL="114300" distR="114300" simplePos="0" relativeHeight="251659264" behindDoc="1" locked="0" layoutInCell="1" allowOverlap="1" wp14:anchorId="4655C3F6" wp14:editId="634B9998">
                <wp:simplePos x="0" y="0"/>
                <wp:positionH relativeFrom="page">
                  <wp:align>left</wp:align>
                </wp:positionH>
                <wp:positionV relativeFrom="paragraph">
                  <wp:posOffset>-649705</wp:posOffset>
                </wp:positionV>
                <wp:extent cx="7623175" cy="862641"/>
                <wp:effectExtent l="0" t="0" r="0" b="0"/>
                <wp:wrapNone/>
                <wp:docPr id="2" name="Rectangle 2"/>
                <wp:cNvGraphicFramePr/>
                <a:graphic xmlns:a="http://schemas.openxmlformats.org/drawingml/2006/main">
                  <a:graphicData uri="http://schemas.microsoft.com/office/word/2010/wordprocessingShape">
                    <wps:wsp>
                      <wps:cNvSpPr/>
                      <wps:spPr>
                        <a:xfrm>
                          <a:off x="0" y="0"/>
                          <a:ext cx="7623175" cy="862641"/>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BABE" id="Rectangle 2" o:spid="_x0000_s1026" style="position:absolute;margin-left:0;margin-top:-51.15pt;width:600.25pt;height:67.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" fillcolor="#f2f2f2" stroked="f" strokeweight="1pt">
                <w10:wrap anchorx="page"/>
              </v:rect>
            </w:pict>
          </mc:Fallback>
        </mc:AlternateContent>
      </w:r>
      <w:r w:rsidR="00C6023E">
        <w:rPr>
          <w:rFonts w:asciiTheme="majorHAnsi" w:eastAsia="Times New Roman" w:hAnsiTheme="majorHAnsi" w:cstheme="majorHAnsi"/>
          <w:b/>
          <w:bCs/>
          <w:sz w:val="28"/>
          <w:lang w:eastAsia="fr-FR"/>
        </w:rPr>
        <w:t xml:space="preserve"> </w:t>
      </w:r>
    </w:p>
    <w:p w14:paraId="58876C9D" w14:textId="77777777" w:rsidR="004A241F" w:rsidRPr="004A241F" w:rsidRDefault="004A241F">
      <w:pPr>
        <w:rPr>
          <w:rFonts w:asciiTheme="majorHAnsi" w:hAnsiTheme="majorHAnsi" w:cstheme="majorHAnsi"/>
          <w:b/>
          <w:bCs/>
          <w:sz w:val="28"/>
          <w:lang w:val="en-US"/>
        </w:rPr>
      </w:pPr>
      <w:r w:rsidRPr="004A241F">
        <w:rPr>
          <w:rFonts w:asciiTheme="majorHAnsi" w:hAnsiTheme="majorHAnsi" w:cstheme="majorHAnsi"/>
          <w:b/>
          <w:bCs/>
          <w:sz w:val="28"/>
          <w:lang w:val="en-US"/>
        </w:rPr>
        <w:t xml:space="preserve">     </w:t>
      </w:r>
    </w:p>
    <w:p w14:paraId="5E5EA890" w14:textId="77777777" w:rsidR="004A241F" w:rsidRPr="004A241F" w:rsidRDefault="004A241F">
      <w:pPr>
        <w:rPr>
          <w:rFonts w:cstheme="majorHAnsi"/>
          <w:b/>
          <w:bCs/>
          <w:color w:val="7F9DBA"/>
          <w:lang w:val="en-US"/>
        </w:rPr>
      </w:pPr>
      <w:r w:rsidRPr="004A241F">
        <w:rPr>
          <w:rFonts w:cstheme="majorHAnsi"/>
          <w:b/>
          <w:bCs/>
          <w:color w:val="7F9DBA"/>
          <w:lang w:val="en-US"/>
        </w:rPr>
        <w:t xml:space="preserve">                   </w:t>
      </w:r>
      <w:r w:rsidR="00263292">
        <w:rPr>
          <w:rFonts w:cstheme="majorHAnsi"/>
          <w:b/>
          <w:bCs/>
          <w:color w:val="7F9DBA"/>
          <w:lang w:val="en-US"/>
        </w:rPr>
        <w:t xml:space="preserve">                                                          </w:t>
      </w:r>
      <w:r w:rsidR="005E6609">
        <w:rPr>
          <w:rFonts w:cstheme="majorHAnsi"/>
          <w:b/>
          <w:bCs/>
          <w:color w:val="7F9DBA"/>
          <w:lang w:val="en-US"/>
        </w:rPr>
        <w:t xml:space="preserve">        CS 77-</w:t>
      </w:r>
      <w:proofErr w:type="gramStart"/>
      <w:r w:rsidR="005E6609">
        <w:rPr>
          <w:rFonts w:cstheme="majorHAnsi"/>
          <w:b/>
          <w:bCs/>
          <w:color w:val="7F9DBA"/>
          <w:lang w:val="en-US"/>
        </w:rPr>
        <w:t>FP  EI</w:t>
      </w:r>
      <w:proofErr w:type="gramEnd"/>
      <w:r w:rsidR="005E6609">
        <w:rPr>
          <w:rFonts w:cstheme="majorHAnsi"/>
          <w:b/>
          <w:bCs/>
          <w:color w:val="7F9DBA"/>
          <w:lang w:val="en-US"/>
        </w:rPr>
        <w:t xml:space="preserve"> 6</w:t>
      </w:r>
      <w:r w:rsidRPr="004A241F">
        <w:rPr>
          <w:rFonts w:cstheme="majorHAnsi"/>
          <w:b/>
          <w:bCs/>
          <w:color w:val="7F9DBA"/>
          <w:lang w:val="en-US"/>
        </w:rPr>
        <w:t xml:space="preserve">0                                        </w:t>
      </w:r>
      <w:r>
        <w:rPr>
          <w:rFonts w:cstheme="majorHAnsi"/>
          <w:b/>
          <w:bCs/>
          <w:color w:val="7F9DBA"/>
          <w:lang w:val="en-US"/>
        </w:rPr>
        <w:t xml:space="preserve">           </w:t>
      </w:r>
    </w:p>
    <w:p w14:paraId="70757ADF" w14:textId="77777777" w:rsidR="00FB1F5A" w:rsidRDefault="00FB1F5A">
      <w:pPr>
        <w:rPr>
          <w:rFonts w:asciiTheme="majorHAnsi" w:hAnsiTheme="majorHAnsi" w:cstheme="majorHAnsi"/>
          <w:b/>
          <w:bCs/>
          <w:sz w:val="28"/>
        </w:rPr>
      </w:pPr>
      <w:r w:rsidRPr="004A241F">
        <w:rPr>
          <w:rFonts w:asciiTheme="majorHAnsi" w:hAnsiTheme="majorHAnsi" w:cstheme="majorHAnsi"/>
          <w:b/>
          <w:bCs/>
          <w:sz w:val="28"/>
          <w:lang w:val="en-US"/>
        </w:rPr>
        <w:t xml:space="preserve">     </w:t>
      </w:r>
      <w:r w:rsidR="00263292">
        <w:rPr>
          <w:rFonts w:asciiTheme="majorHAnsi" w:hAnsiTheme="majorHAnsi" w:cstheme="majorHAnsi"/>
          <w:b/>
          <w:bCs/>
          <w:sz w:val="28"/>
          <w:lang w:val="en-US"/>
        </w:rPr>
        <w:t xml:space="preserve">                                             </w:t>
      </w:r>
      <w:r w:rsidRPr="004A241F">
        <w:rPr>
          <w:rFonts w:asciiTheme="majorHAnsi" w:hAnsiTheme="majorHAnsi" w:cstheme="majorHAnsi"/>
          <w:b/>
          <w:bCs/>
          <w:sz w:val="28"/>
          <w:lang w:val="en-US"/>
        </w:rPr>
        <w:t xml:space="preserve"> </w:t>
      </w:r>
      <w:r w:rsidR="005E6609">
        <w:rPr>
          <w:noProof/>
          <w:lang w:eastAsia="fr-FR"/>
        </w:rPr>
        <w:drawing>
          <wp:inline distT="0" distB="0" distL="0" distR="0" wp14:anchorId="66504544" wp14:editId="307E34DF">
            <wp:extent cx="2563722" cy="2913321"/>
            <wp:effectExtent l="0" t="0" r="825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2331" cy="2923104"/>
                    </a:xfrm>
                    <a:prstGeom prst="rect">
                      <a:avLst/>
                    </a:prstGeom>
                  </pic:spPr>
                </pic:pic>
              </a:graphicData>
            </a:graphic>
          </wp:inline>
        </w:drawing>
      </w:r>
      <w:r w:rsidR="004A241F">
        <w:rPr>
          <w:noProof/>
          <w:lang w:eastAsia="fr-FR"/>
        </w:rPr>
        <w:t xml:space="preserve">          </w:t>
      </w:r>
    </w:p>
    <w:p w14:paraId="65F79FB1" w14:textId="77777777" w:rsidR="004A241F" w:rsidRPr="00FE1D87" w:rsidRDefault="004A241F">
      <w:pPr>
        <w:rPr>
          <w:rFonts w:asciiTheme="majorHAnsi" w:hAnsiTheme="majorHAnsi" w:cstheme="majorHAnsi"/>
          <w:b/>
          <w:bCs/>
          <w:sz w:val="28"/>
        </w:rPr>
      </w:pPr>
      <w:r>
        <w:rPr>
          <w:noProof/>
          <w:lang w:eastAsia="fr-FR"/>
        </w:rPr>
        <w:t xml:space="preserve">   </w:t>
      </w:r>
      <w:r w:rsidR="00263292">
        <w:rPr>
          <w:noProof/>
          <w:lang w:eastAsia="fr-FR"/>
        </w:rPr>
        <w:t xml:space="preserve">                                                           </w:t>
      </w:r>
      <w:r>
        <w:rPr>
          <w:noProof/>
          <w:lang w:eastAsia="fr-FR"/>
        </w:rPr>
        <w:t xml:space="preserve">       </w:t>
      </w:r>
      <w:r w:rsidR="005E6609">
        <w:rPr>
          <w:noProof/>
          <w:lang w:eastAsia="fr-FR"/>
        </w:rPr>
        <w:drawing>
          <wp:inline distT="0" distB="0" distL="0" distR="0" wp14:anchorId="74BF0974" wp14:editId="5FDA9B0E">
            <wp:extent cx="2408257" cy="2736658"/>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9922" cy="2749913"/>
                    </a:xfrm>
                    <a:prstGeom prst="rect">
                      <a:avLst/>
                    </a:prstGeom>
                  </pic:spPr>
                </pic:pic>
              </a:graphicData>
            </a:graphic>
          </wp:inline>
        </w:drawing>
      </w:r>
      <w:r>
        <w:rPr>
          <w:noProof/>
          <w:lang w:eastAsia="fr-FR"/>
        </w:rPr>
        <w:t xml:space="preserve">                    </w:t>
      </w:r>
      <w:r w:rsidR="006D4F30">
        <w:rPr>
          <w:noProof/>
          <w:lang w:eastAsia="fr-FR"/>
        </w:rPr>
        <w:t xml:space="preserve"> </w:t>
      </w:r>
    </w:p>
    <w:p w14:paraId="67B62BAE" w14:textId="77777777" w:rsidR="00FE1D87" w:rsidRDefault="00B1327E">
      <w:pPr>
        <w:rPr>
          <w:rFonts w:asciiTheme="majorHAnsi" w:hAnsiTheme="majorHAnsi" w:cstheme="majorHAnsi"/>
          <w:b/>
          <w:bCs/>
          <w:color w:val="003C74"/>
          <w:sz w:val="28"/>
        </w:rPr>
      </w:pPr>
      <w:r w:rsidRPr="00B1327E">
        <w:rPr>
          <w:rFonts w:asciiTheme="majorHAnsi" w:hAnsiTheme="majorHAnsi" w:cstheme="majorHAnsi"/>
          <w:b/>
          <w:bCs/>
          <w:noProof/>
          <w:color w:val="003C74"/>
          <w:sz w:val="28"/>
          <w:lang w:eastAsia="fr-FR"/>
        </w:rPr>
        <mc:AlternateContent>
          <mc:Choice Requires="wps">
            <w:drawing>
              <wp:anchor distT="45720" distB="45720" distL="114300" distR="114300" simplePos="0" relativeHeight="251671552" behindDoc="0" locked="0" layoutInCell="1" allowOverlap="1" wp14:anchorId="607B41EC" wp14:editId="739CF2C4">
                <wp:simplePos x="0" y="0"/>
                <wp:positionH relativeFrom="column">
                  <wp:posOffset>-59055</wp:posOffset>
                </wp:positionH>
                <wp:positionV relativeFrom="paragraph">
                  <wp:posOffset>497205</wp:posOffset>
                </wp:positionV>
                <wp:extent cx="2635885" cy="1483995"/>
                <wp:effectExtent l="0" t="0" r="0" b="19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483995"/>
                        </a:xfrm>
                        <a:prstGeom prst="rect">
                          <a:avLst/>
                        </a:prstGeom>
                        <a:noFill/>
                        <a:ln w="9525">
                          <a:noFill/>
                          <a:miter lim="800000"/>
                          <a:headEnd/>
                          <a:tailEnd/>
                        </a:ln>
                      </wps:spPr>
                      <wps:txbx>
                        <w:txbxContent>
                          <w:p w14:paraId="0F6FFE27" w14:textId="77777777" w:rsidR="00B1327E" w:rsidRDefault="00B1327E" w:rsidP="00B1327E">
                            <w:pPr>
                              <w:rPr>
                                <w:color w:val="003C75"/>
                                <w:u w:val="single"/>
                              </w:rPr>
                            </w:pPr>
                            <w:r w:rsidRPr="00E97F69">
                              <w:rPr>
                                <w:color w:val="003C75"/>
                                <w:u w:val="single"/>
                              </w:rPr>
                              <w:t>Votre contact Reynaers Aluminium :</w:t>
                            </w:r>
                          </w:p>
                          <w:p w14:paraId="5675C6A1" w14:textId="77777777" w:rsidR="00B1327E" w:rsidRPr="00E97F69" w:rsidRDefault="00B1327E" w:rsidP="00B1327E">
                            <w:pPr>
                              <w:spacing w:after="0"/>
                              <w:rPr>
                                <w:b/>
                                <w:i/>
                                <w:color w:val="7F9DBA"/>
                              </w:rPr>
                            </w:pPr>
                            <w:r w:rsidRPr="00E97F69">
                              <w:rPr>
                                <w:b/>
                                <w:i/>
                                <w:color w:val="7F9DBA"/>
                              </w:rPr>
                              <w:t>Nom et Prénom</w:t>
                            </w:r>
                          </w:p>
                          <w:p w14:paraId="7F51EB9F" w14:textId="77777777" w:rsidR="00B1327E" w:rsidRPr="00E97F69" w:rsidRDefault="00B1327E" w:rsidP="00B1327E">
                            <w:pPr>
                              <w:spacing w:after="0"/>
                              <w:rPr>
                                <w:color w:val="003C75"/>
                              </w:rPr>
                            </w:pPr>
                            <w:r w:rsidRPr="00E97F69">
                              <w:rPr>
                                <w:color w:val="003C75"/>
                              </w:rPr>
                              <w:t>Chargé d’affaires prescription</w:t>
                            </w:r>
                          </w:p>
                          <w:p w14:paraId="04C92A80" w14:textId="77777777" w:rsidR="00B1327E" w:rsidRPr="00E97F69" w:rsidRDefault="00B1327E" w:rsidP="00B1327E">
                            <w:pPr>
                              <w:spacing w:after="0"/>
                              <w:rPr>
                                <w:color w:val="003C75"/>
                              </w:rPr>
                            </w:pPr>
                            <w:r w:rsidRPr="00E97F69">
                              <w:rPr>
                                <w:color w:val="003C75"/>
                              </w:rPr>
                              <w:t>Portable</w:t>
                            </w:r>
                            <w:r>
                              <w:rPr>
                                <w:color w:val="003C75"/>
                              </w:rPr>
                              <w:t> :</w:t>
                            </w:r>
                          </w:p>
                          <w:p w14:paraId="34702E2B" w14:textId="77777777" w:rsidR="00B1327E" w:rsidRPr="00E97F69" w:rsidRDefault="00B1327E" w:rsidP="00B1327E">
                            <w:pPr>
                              <w:spacing w:after="0"/>
                              <w:rPr>
                                <w:color w:val="003C75"/>
                              </w:rPr>
                            </w:pPr>
                            <w:r w:rsidRPr="00E97F69">
                              <w:rPr>
                                <w:color w:val="003C75"/>
                              </w:rPr>
                              <w:t>Tél :</w:t>
                            </w:r>
                          </w:p>
                          <w:p w14:paraId="4EA7EDE7" w14:textId="77777777" w:rsidR="00B1327E" w:rsidRPr="00E97F69" w:rsidRDefault="00B1327E" w:rsidP="00B1327E">
                            <w:pPr>
                              <w:spacing w:after="0"/>
                              <w:rPr>
                                <w:color w:val="003C75"/>
                              </w:rPr>
                            </w:pPr>
                            <w:r w:rsidRPr="00E97F69">
                              <w:rPr>
                                <w:color w:val="003C75"/>
                              </w:rPr>
                              <w:t>Fax :</w:t>
                            </w:r>
                          </w:p>
                          <w:p w14:paraId="1B5E9F4C" w14:textId="77777777" w:rsidR="00B1327E" w:rsidRPr="00E97F69" w:rsidRDefault="00B1327E" w:rsidP="00B1327E">
                            <w:pPr>
                              <w:spacing w:after="0"/>
                              <w:rPr>
                                <w:color w:val="003C75"/>
                              </w:rPr>
                            </w:pPr>
                            <w:r w:rsidRPr="00E97F69">
                              <w:rPr>
                                <w:color w:val="003C75"/>
                              </w:rPr>
                              <w:t>Mail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B41EC" id="_x0000_s1027" type="#_x0000_t202" style="position:absolute;margin-left:-4.65pt;margin-top:39.15pt;width:207.55pt;height:116.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" filled="f" stroked="f">
                <v:textbox>
                  <w:txbxContent>
                    <w:p w14:paraId="0F6FFE27" w14:textId="77777777" w:rsidR="00B1327E" w:rsidRDefault="00B1327E" w:rsidP="00B1327E">
                      <w:pPr>
                        <w:rPr>
                          <w:color w:val="003C75"/>
                          <w:u w:val="single"/>
                        </w:rPr>
                      </w:pPr>
                      <w:r w:rsidRPr="00E97F69">
                        <w:rPr>
                          <w:color w:val="003C75"/>
                          <w:u w:val="single"/>
                        </w:rPr>
                        <w:t>Votre contact Reynaers Aluminium :</w:t>
                      </w:r>
                    </w:p>
                    <w:p w14:paraId="5675C6A1" w14:textId="77777777" w:rsidR="00B1327E" w:rsidRPr="00E97F69" w:rsidRDefault="00B1327E" w:rsidP="00B1327E">
                      <w:pPr>
                        <w:spacing w:after="0"/>
                        <w:rPr>
                          <w:b/>
                          <w:i/>
                          <w:color w:val="7F9DBA"/>
                        </w:rPr>
                      </w:pPr>
                      <w:r w:rsidRPr="00E97F69">
                        <w:rPr>
                          <w:b/>
                          <w:i/>
                          <w:color w:val="7F9DBA"/>
                        </w:rPr>
                        <w:t>Nom et Prénom</w:t>
                      </w:r>
                    </w:p>
                    <w:p w14:paraId="7F51EB9F" w14:textId="77777777" w:rsidR="00B1327E" w:rsidRPr="00E97F69" w:rsidRDefault="00B1327E" w:rsidP="00B1327E">
                      <w:pPr>
                        <w:spacing w:after="0"/>
                        <w:rPr>
                          <w:color w:val="003C75"/>
                        </w:rPr>
                      </w:pPr>
                      <w:r w:rsidRPr="00E97F69">
                        <w:rPr>
                          <w:color w:val="003C75"/>
                        </w:rPr>
                        <w:t>Chargé d’affaires prescription</w:t>
                      </w:r>
                    </w:p>
                    <w:p w14:paraId="04C92A80" w14:textId="77777777" w:rsidR="00B1327E" w:rsidRPr="00E97F69" w:rsidRDefault="00B1327E" w:rsidP="00B1327E">
                      <w:pPr>
                        <w:spacing w:after="0"/>
                        <w:rPr>
                          <w:color w:val="003C75"/>
                        </w:rPr>
                      </w:pPr>
                      <w:r w:rsidRPr="00E97F69">
                        <w:rPr>
                          <w:color w:val="003C75"/>
                        </w:rPr>
                        <w:t>Portable</w:t>
                      </w:r>
                      <w:r>
                        <w:rPr>
                          <w:color w:val="003C75"/>
                        </w:rPr>
                        <w:t> :</w:t>
                      </w:r>
                    </w:p>
                    <w:p w14:paraId="34702E2B" w14:textId="77777777" w:rsidR="00B1327E" w:rsidRPr="00E97F69" w:rsidRDefault="00B1327E" w:rsidP="00B1327E">
                      <w:pPr>
                        <w:spacing w:after="0"/>
                        <w:rPr>
                          <w:color w:val="003C75"/>
                        </w:rPr>
                      </w:pPr>
                      <w:r w:rsidRPr="00E97F69">
                        <w:rPr>
                          <w:color w:val="003C75"/>
                        </w:rPr>
                        <w:t>Tél :</w:t>
                      </w:r>
                    </w:p>
                    <w:p w14:paraId="4EA7EDE7" w14:textId="77777777" w:rsidR="00B1327E" w:rsidRPr="00E97F69" w:rsidRDefault="00B1327E" w:rsidP="00B1327E">
                      <w:pPr>
                        <w:spacing w:after="0"/>
                        <w:rPr>
                          <w:color w:val="003C75"/>
                        </w:rPr>
                      </w:pPr>
                      <w:r w:rsidRPr="00E97F69">
                        <w:rPr>
                          <w:color w:val="003C75"/>
                        </w:rPr>
                        <w:t>Fax :</w:t>
                      </w:r>
                    </w:p>
                    <w:p w14:paraId="1B5E9F4C" w14:textId="77777777" w:rsidR="00B1327E" w:rsidRPr="00E97F69" w:rsidRDefault="00B1327E" w:rsidP="00B1327E">
                      <w:pPr>
                        <w:spacing w:after="0"/>
                        <w:rPr>
                          <w:color w:val="003C75"/>
                        </w:rPr>
                      </w:pPr>
                      <w:r w:rsidRPr="00E97F69">
                        <w:rPr>
                          <w:color w:val="003C75"/>
                        </w:rPr>
                        <w:t>Mail :</w:t>
                      </w:r>
                    </w:p>
                  </w:txbxContent>
                </v:textbox>
                <w10:wrap type="square"/>
              </v:shape>
            </w:pict>
          </mc:Fallback>
        </mc:AlternateContent>
      </w:r>
      <w:r w:rsidRPr="00B1327E">
        <w:rPr>
          <w:rFonts w:asciiTheme="majorHAnsi" w:hAnsiTheme="majorHAnsi" w:cstheme="majorHAnsi"/>
          <w:b/>
          <w:bCs/>
          <w:noProof/>
          <w:color w:val="003C74"/>
          <w:sz w:val="28"/>
          <w:lang w:eastAsia="fr-FR"/>
        </w:rPr>
        <mc:AlternateContent>
          <mc:Choice Requires="wps">
            <w:drawing>
              <wp:anchor distT="0" distB="0" distL="114300" distR="114300" simplePos="0" relativeHeight="251670528" behindDoc="0" locked="0" layoutInCell="1" allowOverlap="1" wp14:anchorId="671A48F4" wp14:editId="766DAD4D">
                <wp:simplePos x="0" y="0"/>
                <wp:positionH relativeFrom="column">
                  <wp:posOffset>-905774</wp:posOffset>
                </wp:positionH>
                <wp:positionV relativeFrom="paragraph">
                  <wp:posOffset>396180</wp:posOffset>
                </wp:positionV>
                <wp:extent cx="8448675" cy="1623974"/>
                <wp:effectExtent l="0" t="0" r="28575" b="14605"/>
                <wp:wrapNone/>
                <wp:docPr id="17" name="Rectangle 6"/>
                <wp:cNvGraphicFramePr/>
                <a:graphic xmlns:a="http://schemas.openxmlformats.org/drawingml/2006/main">
                  <a:graphicData uri="http://schemas.microsoft.com/office/word/2010/wordprocessingShape">
                    <wps:wsp>
                      <wps:cNvSpPr/>
                      <wps:spPr>
                        <a:xfrm>
                          <a:off x="0" y="0"/>
                          <a:ext cx="8448675" cy="1623974"/>
                        </a:xfrm>
                        <a:prstGeom prst="rect">
                          <a:avLst/>
                        </a:prstGeom>
                        <a:solidFill>
                          <a:srgbClr val="F2F2F2"/>
                        </a:solidFill>
                        <a:ln w="12700">
                          <a:solidFill>
                            <a:srgbClr val="9CAA98"/>
                          </a:solidFill>
                          <a:prstDash val="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a:graphicData>
                </a:graphic>
                <wp14:sizeRelV relativeFrom="margin">
                  <wp14:pctHeight>0</wp14:pctHeight>
                </wp14:sizeRelV>
              </wp:anchor>
            </w:drawing>
          </mc:Choice>
          <mc:Fallback>
            <w:pict>
              <v:rect w14:anchorId="66FD9183" id="Rectangle 6" o:spid="_x0000_s1026" style="position:absolute;margin-left:-71.3pt;margin-top:31.2pt;width:665.25pt;height:127.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" fillcolor="#f2f2f2" strokecolor="#9caa98" strokeweight="1pt">
                <v:stroke dashstyle="dash"/>
                <v:textbox inset="0,0,0,0"/>
              </v:rect>
            </w:pict>
          </mc:Fallback>
        </mc:AlternateContent>
      </w:r>
      <w:r w:rsidR="006646D4" w:rsidRPr="00051DD9">
        <w:rPr>
          <w:rFonts w:asciiTheme="majorHAnsi" w:hAnsiTheme="majorHAnsi" w:cstheme="majorHAnsi"/>
          <w:b/>
          <w:bCs/>
          <w:noProof/>
          <w:color w:val="003C74"/>
          <w:sz w:val="28"/>
          <w:lang w:eastAsia="fr-FR"/>
        </w:rPr>
        <mc:AlternateContent>
          <mc:Choice Requires="wps">
            <w:drawing>
              <wp:anchor distT="0" distB="0" distL="114300" distR="114300" simplePos="0" relativeHeight="251666432" behindDoc="0" locked="0" layoutInCell="1" allowOverlap="1" wp14:anchorId="689E5C0E" wp14:editId="1E3E734F">
                <wp:simplePos x="0" y="0"/>
                <wp:positionH relativeFrom="column">
                  <wp:posOffset>-758952</wp:posOffset>
                </wp:positionH>
                <wp:positionV relativeFrom="paragraph">
                  <wp:posOffset>6226988</wp:posOffset>
                </wp:positionV>
                <wp:extent cx="8448675" cy="1623974"/>
                <wp:effectExtent l="0" t="0" r="28575" b="14605"/>
                <wp:wrapNone/>
                <wp:docPr id="14" name="Rectangle 6"/>
                <wp:cNvGraphicFramePr/>
                <a:graphic xmlns:a="http://schemas.openxmlformats.org/drawingml/2006/main">
                  <a:graphicData uri="http://schemas.microsoft.com/office/word/2010/wordprocessingShape">
                    <wps:wsp>
                      <wps:cNvSpPr/>
                      <wps:spPr>
                        <a:xfrm>
                          <a:off x="0" y="0"/>
                          <a:ext cx="8448675" cy="1623974"/>
                        </a:xfrm>
                        <a:prstGeom prst="rect">
                          <a:avLst/>
                        </a:prstGeom>
                        <a:solidFill>
                          <a:srgbClr val="F2F2F2"/>
                        </a:solidFill>
                        <a:ln w="12700">
                          <a:solidFill>
                            <a:srgbClr val="9CAA98"/>
                          </a:solidFill>
                          <a:prstDash val="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a:graphicData>
                </a:graphic>
                <wp14:sizeRelV relativeFrom="margin">
                  <wp14:pctHeight>0</wp14:pctHeight>
                </wp14:sizeRelV>
              </wp:anchor>
            </w:drawing>
          </mc:Choice>
          <mc:Fallback>
            <w:pict>
              <v:rect w14:anchorId="291EA2B9" id="Rectangle 6" o:spid="_x0000_s1026" style="position:absolute;margin-left:-59.75pt;margin-top:490.3pt;width:665.25pt;height:127.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" fillcolor="#f2f2f2" strokecolor="#9caa98" strokeweight="1pt">
                <v:stroke dashstyle="dash"/>
                <v:textbox inset="0,0,0,0"/>
              </v:rect>
            </w:pict>
          </mc:Fallback>
        </mc:AlternateContent>
      </w:r>
      <w:r w:rsidR="00FE1D87">
        <w:rPr>
          <w:rFonts w:asciiTheme="majorHAnsi" w:hAnsiTheme="majorHAnsi" w:cstheme="majorHAnsi"/>
          <w:b/>
          <w:bCs/>
          <w:color w:val="003C74"/>
          <w:sz w:val="28"/>
        </w:rPr>
        <w:br w:type="page"/>
      </w:r>
    </w:p>
    <w:p w14:paraId="52B69F02" w14:textId="77777777" w:rsidR="00C2605B" w:rsidRPr="00F53501" w:rsidRDefault="009D4452" w:rsidP="009D355A">
      <w:pPr>
        <w:jc w:val="both"/>
        <w:rPr>
          <w:rFonts w:cstheme="majorHAnsi"/>
          <w:b/>
          <w:bCs/>
          <w:color w:val="7F9DBA"/>
        </w:rPr>
      </w:pPr>
      <w:r w:rsidRPr="00F53501">
        <w:rPr>
          <w:rFonts w:cstheme="majorHAnsi"/>
          <w:b/>
          <w:bCs/>
          <w:color w:val="7F9DBA"/>
        </w:rPr>
        <w:lastRenderedPageBreak/>
        <w:t>GENERALITES</w:t>
      </w:r>
    </w:p>
    <w:p w14:paraId="42FEDFAD" w14:textId="77777777" w:rsidR="00490299" w:rsidRPr="00F53501" w:rsidRDefault="0045237C" w:rsidP="00490299">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Les menuiseries</w:t>
      </w:r>
      <w:r w:rsidR="00490299" w:rsidRPr="00F53501">
        <w:rPr>
          <w:rFonts w:asciiTheme="minorHAnsi" w:hAnsiTheme="minorHAnsi" w:cstheme="majorHAnsi"/>
          <w:sz w:val="18"/>
          <w:szCs w:val="22"/>
        </w:rPr>
        <w:t xml:space="preserve"> seront réalisées à partir de la gamme</w:t>
      </w:r>
      <w:r w:rsidRPr="00F53501">
        <w:rPr>
          <w:rFonts w:asciiTheme="minorHAnsi" w:hAnsiTheme="minorHAnsi" w:cstheme="majorHAnsi"/>
          <w:sz w:val="18"/>
          <w:szCs w:val="22"/>
        </w:rPr>
        <w:t xml:space="preserve"> aluminium à rupture de pont thermique</w:t>
      </w:r>
      <w:r w:rsidR="00490299" w:rsidRPr="00F53501">
        <w:rPr>
          <w:rFonts w:asciiTheme="minorHAnsi" w:hAnsiTheme="minorHAnsi" w:cstheme="majorHAnsi"/>
          <w:sz w:val="18"/>
          <w:szCs w:val="22"/>
        </w:rPr>
        <w:t xml:space="preserve"> </w:t>
      </w:r>
      <w:r w:rsidR="00250EF2">
        <w:rPr>
          <w:rFonts w:asciiTheme="minorHAnsi" w:hAnsiTheme="minorHAnsi" w:cstheme="majorHAnsi"/>
          <w:sz w:val="18"/>
          <w:szCs w:val="22"/>
        </w:rPr>
        <w:t>C</w:t>
      </w:r>
      <w:r w:rsidR="00207710">
        <w:rPr>
          <w:rFonts w:asciiTheme="minorHAnsi" w:hAnsiTheme="minorHAnsi" w:cstheme="majorHAnsi"/>
          <w:sz w:val="18"/>
          <w:szCs w:val="22"/>
        </w:rPr>
        <w:t>S 77-FP</w:t>
      </w:r>
      <w:r w:rsidR="00490299" w:rsidRPr="00F53501">
        <w:rPr>
          <w:rFonts w:asciiTheme="minorHAnsi" w:hAnsiTheme="minorHAnsi" w:cstheme="majorHAnsi"/>
          <w:sz w:val="18"/>
          <w:szCs w:val="22"/>
        </w:rPr>
        <w:t xml:space="preserve"> </w:t>
      </w:r>
      <w:r w:rsidR="005E6609">
        <w:rPr>
          <w:rFonts w:asciiTheme="minorHAnsi" w:hAnsiTheme="minorHAnsi" w:cstheme="majorHAnsi"/>
          <w:sz w:val="18"/>
          <w:szCs w:val="22"/>
        </w:rPr>
        <w:t xml:space="preserve">EI 60 </w:t>
      </w:r>
      <w:r w:rsidR="00490299" w:rsidRPr="00F53501">
        <w:rPr>
          <w:rFonts w:asciiTheme="minorHAnsi" w:hAnsiTheme="minorHAnsi" w:cstheme="majorHAnsi"/>
          <w:sz w:val="18"/>
          <w:szCs w:val="22"/>
        </w:rPr>
        <w:t>de</w:t>
      </w:r>
      <w:r w:rsidRPr="00F53501">
        <w:rPr>
          <w:rFonts w:asciiTheme="minorHAnsi" w:hAnsiTheme="minorHAnsi" w:cstheme="majorHAnsi"/>
          <w:sz w:val="18"/>
          <w:szCs w:val="22"/>
        </w:rPr>
        <w:t xml:space="preserve"> </w:t>
      </w:r>
      <w:r w:rsidR="00490299" w:rsidRPr="00F53501">
        <w:rPr>
          <w:rFonts w:asciiTheme="minorHAnsi" w:hAnsiTheme="minorHAnsi" w:cstheme="majorHAnsi"/>
          <w:sz w:val="18"/>
          <w:szCs w:val="22"/>
        </w:rPr>
        <w:t>REYNAERS ALUMI</w:t>
      </w:r>
      <w:r w:rsidR="00207710">
        <w:rPr>
          <w:rFonts w:asciiTheme="minorHAnsi" w:hAnsiTheme="minorHAnsi" w:cstheme="majorHAnsi"/>
          <w:sz w:val="18"/>
          <w:szCs w:val="22"/>
        </w:rPr>
        <w:t>NIUM de profondeur de dormant 68</w:t>
      </w:r>
      <w:r w:rsidR="000B47B3">
        <w:rPr>
          <w:rFonts w:asciiTheme="minorHAnsi" w:hAnsiTheme="minorHAnsi" w:cstheme="majorHAnsi"/>
          <w:sz w:val="18"/>
          <w:szCs w:val="22"/>
        </w:rPr>
        <w:t>mm (77mm pour les ouvrants)</w:t>
      </w:r>
    </w:p>
    <w:p w14:paraId="46D7C26B" w14:textId="77777777" w:rsidR="00490299" w:rsidRPr="00F53501" w:rsidRDefault="00490299" w:rsidP="00091F33">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 xml:space="preserve">La gamme </w:t>
      </w:r>
      <w:r w:rsidR="00250EF2">
        <w:rPr>
          <w:rFonts w:asciiTheme="minorHAnsi" w:hAnsiTheme="minorHAnsi" w:cstheme="majorHAnsi"/>
          <w:sz w:val="18"/>
          <w:szCs w:val="22"/>
        </w:rPr>
        <w:t>C</w:t>
      </w:r>
      <w:r w:rsidR="00207710">
        <w:rPr>
          <w:rFonts w:asciiTheme="minorHAnsi" w:hAnsiTheme="minorHAnsi" w:cstheme="majorHAnsi"/>
          <w:sz w:val="18"/>
          <w:szCs w:val="22"/>
        </w:rPr>
        <w:t xml:space="preserve">S 77-FP </w:t>
      </w:r>
      <w:r w:rsidR="005E6609">
        <w:rPr>
          <w:rFonts w:asciiTheme="minorHAnsi" w:hAnsiTheme="minorHAnsi" w:cstheme="majorHAnsi"/>
          <w:sz w:val="18"/>
          <w:szCs w:val="22"/>
        </w:rPr>
        <w:t>EI 6</w:t>
      </w:r>
      <w:r w:rsidR="006E732B">
        <w:rPr>
          <w:rFonts w:asciiTheme="minorHAnsi" w:hAnsiTheme="minorHAnsi" w:cstheme="majorHAnsi"/>
          <w:sz w:val="18"/>
          <w:szCs w:val="22"/>
        </w:rPr>
        <w:t xml:space="preserve">0 </w:t>
      </w:r>
      <w:r w:rsidR="00EE2BB0">
        <w:rPr>
          <w:rFonts w:asciiTheme="minorHAnsi" w:hAnsiTheme="minorHAnsi" w:cstheme="majorHAnsi"/>
          <w:sz w:val="18"/>
          <w:szCs w:val="22"/>
        </w:rPr>
        <w:t>permettra de réaliser</w:t>
      </w:r>
      <w:r w:rsidRPr="00F53501">
        <w:rPr>
          <w:rFonts w:asciiTheme="minorHAnsi" w:hAnsiTheme="minorHAnsi" w:cstheme="majorHAnsi"/>
          <w:sz w:val="18"/>
          <w:szCs w:val="22"/>
        </w:rPr>
        <w:t xml:space="preserve"> </w:t>
      </w:r>
      <w:r w:rsidR="00EE2BB0">
        <w:rPr>
          <w:rFonts w:asciiTheme="minorHAnsi" w:hAnsiTheme="minorHAnsi" w:cstheme="majorHAnsi"/>
          <w:sz w:val="18"/>
          <w:szCs w:val="22"/>
        </w:rPr>
        <w:t>d</w:t>
      </w:r>
      <w:r w:rsidRPr="00F53501">
        <w:rPr>
          <w:rFonts w:asciiTheme="minorHAnsi" w:hAnsiTheme="minorHAnsi" w:cstheme="majorHAnsi"/>
          <w:sz w:val="18"/>
          <w:szCs w:val="22"/>
        </w:rPr>
        <w:t xml:space="preserve">es </w:t>
      </w:r>
      <w:r w:rsidR="00EE2BB0">
        <w:rPr>
          <w:rFonts w:asciiTheme="minorHAnsi" w:hAnsiTheme="minorHAnsi" w:cstheme="majorHAnsi"/>
          <w:sz w:val="18"/>
          <w:szCs w:val="22"/>
        </w:rPr>
        <w:t xml:space="preserve">portes </w:t>
      </w:r>
      <w:r w:rsidR="00207710">
        <w:rPr>
          <w:rFonts w:asciiTheme="minorHAnsi" w:hAnsiTheme="minorHAnsi" w:cstheme="majorHAnsi"/>
          <w:sz w:val="18"/>
          <w:szCs w:val="22"/>
        </w:rPr>
        <w:t xml:space="preserve">coupe-feu </w:t>
      </w:r>
      <w:r w:rsidR="005E6609">
        <w:rPr>
          <w:rFonts w:asciiTheme="minorHAnsi" w:hAnsiTheme="minorHAnsi" w:cstheme="majorHAnsi"/>
          <w:sz w:val="18"/>
          <w:szCs w:val="22"/>
        </w:rPr>
        <w:t>6</w:t>
      </w:r>
      <w:r w:rsidR="0034748C">
        <w:rPr>
          <w:rFonts w:asciiTheme="minorHAnsi" w:hAnsiTheme="minorHAnsi" w:cstheme="majorHAnsi"/>
          <w:sz w:val="18"/>
          <w:szCs w:val="22"/>
        </w:rPr>
        <w:t>0 m</w:t>
      </w:r>
      <w:r w:rsidR="00585ECC">
        <w:rPr>
          <w:rFonts w:asciiTheme="minorHAnsi" w:hAnsiTheme="minorHAnsi" w:cstheme="majorHAnsi"/>
          <w:sz w:val="18"/>
          <w:szCs w:val="22"/>
        </w:rPr>
        <w:t xml:space="preserve">inutes </w:t>
      </w:r>
      <w:r w:rsidR="0034748C">
        <w:rPr>
          <w:rFonts w:asciiTheme="minorHAnsi" w:hAnsiTheme="minorHAnsi" w:cstheme="majorHAnsi"/>
          <w:sz w:val="18"/>
          <w:szCs w:val="22"/>
        </w:rPr>
        <w:t>(</w:t>
      </w:r>
      <w:r w:rsidR="005E6609">
        <w:rPr>
          <w:rFonts w:asciiTheme="minorHAnsi" w:hAnsiTheme="minorHAnsi" w:cstheme="majorHAnsi"/>
          <w:sz w:val="18"/>
          <w:szCs w:val="22"/>
        </w:rPr>
        <w:t>EI6</w:t>
      </w:r>
      <w:r w:rsidR="00207710">
        <w:rPr>
          <w:rFonts w:asciiTheme="minorHAnsi" w:hAnsiTheme="minorHAnsi" w:cstheme="majorHAnsi"/>
          <w:sz w:val="18"/>
          <w:szCs w:val="22"/>
        </w:rPr>
        <w:t>0</w:t>
      </w:r>
      <w:r w:rsidR="0034748C">
        <w:rPr>
          <w:rFonts w:asciiTheme="minorHAnsi" w:hAnsiTheme="minorHAnsi" w:cstheme="majorHAnsi"/>
          <w:sz w:val="18"/>
          <w:szCs w:val="22"/>
        </w:rPr>
        <w:t xml:space="preserve">) </w:t>
      </w:r>
      <w:r w:rsidR="00EE2BB0">
        <w:rPr>
          <w:rFonts w:asciiTheme="minorHAnsi" w:hAnsiTheme="minorHAnsi" w:cstheme="majorHAnsi"/>
          <w:sz w:val="18"/>
          <w:szCs w:val="22"/>
        </w:rPr>
        <w:t xml:space="preserve">ouverture intérieure ou extérieure, 1 </w:t>
      </w:r>
      <w:r w:rsidR="00D31840">
        <w:rPr>
          <w:rFonts w:asciiTheme="minorHAnsi" w:hAnsiTheme="minorHAnsi" w:cstheme="majorHAnsi"/>
          <w:sz w:val="18"/>
          <w:szCs w:val="22"/>
        </w:rPr>
        <w:t>ou</w:t>
      </w:r>
      <w:r w:rsidR="00EE2BB0">
        <w:rPr>
          <w:rFonts w:asciiTheme="minorHAnsi" w:hAnsiTheme="minorHAnsi" w:cstheme="majorHAnsi"/>
          <w:sz w:val="18"/>
          <w:szCs w:val="22"/>
        </w:rPr>
        <w:t xml:space="preserve"> 2 vantaux</w:t>
      </w:r>
      <w:r w:rsidR="00D31840">
        <w:rPr>
          <w:rFonts w:asciiTheme="minorHAnsi" w:hAnsiTheme="minorHAnsi" w:cstheme="majorHAnsi"/>
          <w:sz w:val="18"/>
          <w:szCs w:val="22"/>
        </w:rPr>
        <w:t xml:space="preserve"> et des ensembles composés.</w:t>
      </w:r>
    </w:p>
    <w:p w14:paraId="5E4A6327" w14:textId="77777777" w:rsidR="0047376C" w:rsidRPr="00F53501" w:rsidRDefault="0047376C" w:rsidP="00091F33">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Les portes seront à ouvrant visible.</w:t>
      </w:r>
    </w:p>
    <w:p w14:paraId="66CAB8AA" w14:textId="77777777" w:rsidR="00B179D9" w:rsidRPr="00F53501" w:rsidRDefault="00B179D9" w:rsidP="00091F33">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 xml:space="preserve">Le système </w:t>
      </w:r>
      <w:r w:rsidR="00250EF2">
        <w:rPr>
          <w:rFonts w:asciiTheme="minorHAnsi" w:hAnsiTheme="minorHAnsi" w:cstheme="majorHAnsi"/>
          <w:sz w:val="18"/>
          <w:szCs w:val="22"/>
        </w:rPr>
        <w:t>C</w:t>
      </w:r>
      <w:r w:rsidR="00207710">
        <w:rPr>
          <w:rFonts w:asciiTheme="minorHAnsi" w:hAnsiTheme="minorHAnsi" w:cstheme="majorHAnsi"/>
          <w:sz w:val="18"/>
          <w:szCs w:val="22"/>
        </w:rPr>
        <w:t>S 77-FP</w:t>
      </w:r>
      <w:r w:rsidRPr="00F53501">
        <w:rPr>
          <w:rFonts w:asciiTheme="minorHAnsi" w:hAnsiTheme="minorHAnsi" w:cstheme="majorHAnsi"/>
          <w:sz w:val="18"/>
          <w:szCs w:val="22"/>
        </w:rPr>
        <w:t xml:space="preserve"> </w:t>
      </w:r>
      <w:r w:rsidR="005E6609">
        <w:rPr>
          <w:rFonts w:asciiTheme="minorHAnsi" w:hAnsiTheme="minorHAnsi" w:cstheme="majorHAnsi"/>
          <w:sz w:val="18"/>
          <w:szCs w:val="22"/>
        </w:rPr>
        <w:t>EI 6</w:t>
      </w:r>
      <w:r w:rsidR="006E732B">
        <w:rPr>
          <w:rFonts w:asciiTheme="minorHAnsi" w:hAnsiTheme="minorHAnsi" w:cstheme="majorHAnsi"/>
          <w:sz w:val="18"/>
          <w:szCs w:val="22"/>
        </w:rPr>
        <w:t xml:space="preserve">0 </w:t>
      </w:r>
      <w:r w:rsidR="00B72BCF" w:rsidRPr="00F53501">
        <w:rPr>
          <w:rFonts w:asciiTheme="minorHAnsi" w:hAnsiTheme="minorHAnsi" w:cstheme="majorHAnsi"/>
          <w:sz w:val="18"/>
          <w:szCs w:val="22"/>
        </w:rPr>
        <w:t>permet</w:t>
      </w:r>
      <w:r w:rsidR="00B172B8" w:rsidRPr="00F53501">
        <w:rPr>
          <w:rFonts w:asciiTheme="minorHAnsi" w:hAnsiTheme="minorHAnsi" w:cstheme="majorHAnsi"/>
          <w:sz w:val="18"/>
          <w:szCs w:val="22"/>
        </w:rPr>
        <w:t>tra</w:t>
      </w:r>
      <w:r w:rsidRPr="00F53501">
        <w:rPr>
          <w:rFonts w:asciiTheme="minorHAnsi" w:hAnsiTheme="minorHAnsi" w:cstheme="majorHAnsi"/>
          <w:sz w:val="18"/>
          <w:szCs w:val="22"/>
        </w:rPr>
        <w:t xml:space="preserve"> l’accessibilité des personnes à mobilité réduite (norme PMR) grâce à s</w:t>
      </w:r>
      <w:r w:rsidR="00A84867">
        <w:rPr>
          <w:rFonts w:asciiTheme="minorHAnsi" w:hAnsiTheme="minorHAnsi" w:cstheme="majorHAnsi"/>
          <w:sz w:val="18"/>
          <w:szCs w:val="22"/>
        </w:rPr>
        <w:t>es différents</w:t>
      </w:r>
      <w:r w:rsidRPr="00F53501">
        <w:rPr>
          <w:rFonts w:asciiTheme="minorHAnsi" w:hAnsiTheme="minorHAnsi" w:cstheme="majorHAnsi"/>
          <w:sz w:val="18"/>
          <w:szCs w:val="22"/>
        </w:rPr>
        <w:t xml:space="preserve"> seuil</w:t>
      </w:r>
      <w:r w:rsidR="00A84867">
        <w:rPr>
          <w:rFonts w:asciiTheme="minorHAnsi" w:hAnsiTheme="minorHAnsi" w:cstheme="majorHAnsi"/>
          <w:sz w:val="18"/>
          <w:szCs w:val="22"/>
        </w:rPr>
        <w:t>s</w:t>
      </w:r>
      <w:r w:rsidRPr="00F53501">
        <w:rPr>
          <w:rFonts w:asciiTheme="minorHAnsi" w:hAnsiTheme="minorHAnsi" w:cstheme="majorHAnsi"/>
          <w:sz w:val="18"/>
          <w:szCs w:val="22"/>
        </w:rPr>
        <w:t xml:space="preserve"> spécialement adapté</w:t>
      </w:r>
      <w:r w:rsidR="00A84867">
        <w:rPr>
          <w:rFonts w:asciiTheme="minorHAnsi" w:hAnsiTheme="minorHAnsi" w:cstheme="majorHAnsi"/>
          <w:sz w:val="18"/>
          <w:szCs w:val="22"/>
        </w:rPr>
        <w:t>s</w:t>
      </w:r>
      <w:r w:rsidRPr="00F53501">
        <w:rPr>
          <w:rFonts w:asciiTheme="minorHAnsi" w:hAnsiTheme="minorHAnsi" w:cstheme="majorHAnsi"/>
          <w:sz w:val="18"/>
          <w:szCs w:val="22"/>
        </w:rPr>
        <w:t>.</w:t>
      </w:r>
    </w:p>
    <w:p w14:paraId="0A1B485F" w14:textId="77777777" w:rsidR="00B72BCF" w:rsidRPr="00F53501" w:rsidRDefault="00B72BCF" w:rsidP="00091F33">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Le système</w:t>
      </w:r>
      <w:r w:rsidR="00923828">
        <w:rPr>
          <w:rFonts w:asciiTheme="minorHAnsi" w:hAnsiTheme="minorHAnsi" w:cstheme="majorHAnsi"/>
          <w:sz w:val="18"/>
          <w:szCs w:val="22"/>
        </w:rPr>
        <w:t xml:space="preserve"> C</w:t>
      </w:r>
      <w:r w:rsidR="0034748C">
        <w:rPr>
          <w:rFonts w:asciiTheme="minorHAnsi" w:hAnsiTheme="minorHAnsi" w:cstheme="majorHAnsi"/>
          <w:sz w:val="18"/>
          <w:szCs w:val="22"/>
        </w:rPr>
        <w:t xml:space="preserve">S 77-FP </w:t>
      </w:r>
      <w:r w:rsidR="005E6609">
        <w:rPr>
          <w:rFonts w:asciiTheme="minorHAnsi" w:hAnsiTheme="minorHAnsi" w:cstheme="majorHAnsi"/>
          <w:sz w:val="18"/>
          <w:szCs w:val="22"/>
        </w:rPr>
        <w:t>EI 60</w:t>
      </w:r>
      <w:r w:rsidR="006E732B">
        <w:rPr>
          <w:rFonts w:asciiTheme="minorHAnsi" w:hAnsiTheme="minorHAnsi" w:cstheme="majorHAnsi"/>
          <w:sz w:val="18"/>
          <w:szCs w:val="22"/>
        </w:rPr>
        <w:t xml:space="preserve"> </w:t>
      </w:r>
      <w:r w:rsidRPr="00F53501">
        <w:rPr>
          <w:rFonts w:asciiTheme="minorHAnsi" w:hAnsiTheme="minorHAnsi" w:cstheme="majorHAnsi"/>
          <w:sz w:val="18"/>
          <w:szCs w:val="22"/>
        </w:rPr>
        <w:t xml:space="preserve">permet de répondre à plusieurs </w:t>
      </w:r>
      <w:r w:rsidR="00923828">
        <w:rPr>
          <w:rFonts w:asciiTheme="minorHAnsi" w:hAnsiTheme="minorHAnsi" w:cstheme="majorHAnsi"/>
          <w:sz w:val="18"/>
          <w:szCs w:val="22"/>
        </w:rPr>
        <w:t xml:space="preserve">configurations de seuils </w:t>
      </w:r>
      <w:r w:rsidRPr="00F53501">
        <w:rPr>
          <w:rFonts w:asciiTheme="minorHAnsi" w:hAnsiTheme="minorHAnsi" w:cstheme="majorHAnsi"/>
          <w:sz w:val="18"/>
          <w:szCs w:val="22"/>
        </w:rPr>
        <w:t>:</w:t>
      </w:r>
    </w:p>
    <w:p w14:paraId="53B42C98" w14:textId="77777777" w:rsidR="00B72BCF" w:rsidRPr="00F53501" w:rsidRDefault="0065053B" w:rsidP="00BF1D8F">
      <w:pPr>
        <w:pStyle w:val="Corpsdetexte2"/>
        <w:numPr>
          <w:ilvl w:val="1"/>
          <w:numId w:val="13"/>
        </w:numPr>
        <w:ind w:right="3509"/>
        <w:rPr>
          <w:rFonts w:asciiTheme="minorHAnsi" w:hAnsiTheme="minorHAnsi" w:cstheme="majorHAnsi"/>
          <w:sz w:val="18"/>
          <w:szCs w:val="22"/>
        </w:rPr>
      </w:pPr>
      <w:r>
        <w:rPr>
          <w:rFonts w:asciiTheme="minorHAnsi" w:hAnsiTheme="minorHAnsi" w:cstheme="majorHAnsi"/>
          <w:sz w:val="18"/>
          <w:szCs w:val="22"/>
        </w:rPr>
        <w:t xml:space="preserve">Seuil de </w:t>
      </w:r>
      <w:r w:rsidR="00AD4964">
        <w:rPr>
          <w:rFonts w:asciiTheme="minorHAnsi" w:hAnsiTheme="minorHAnsi" w:cstheme="majorHAnsi"/>
          <w:sz w:val="18"/>
          <w:szCs w:val="22"/>
        </w:rPr>
        <w:t>4,5</w:t>
      </w:r>
      <w:r>
        <w:rPr>
          <w:rFonts w:asciiTheme="minorHAnsi" w:hAnsiTheme="minorHAnsi" w:cstheme="majorHAnsi"/>
          <w:sz w:val="18"/>
          <w:szCs w:val="22"/>
        </w:rPr>
        <w:t>mm</w:t>
      </w:r>
    </w:p>
    <w:p w14:paraId="421F9305" w14:textId="77777777" w:rsidR="00B72BCF" w:rsidRPr="00AD4964" w:rsidRDefault="00AD4964" w:rsidP="00AD4964">
      <w:pPr>
        <w:pStyle w:val="Corpsdetexte2"/>
        <w:numPr>
          <w:ilvl w:val="1"/>
          <w:numId w:val="13"/>
        </w:numPr>
        <w:ind w:right="3509"/>
        <w:rPr>
          <w:rFonts w:asciiTheme="minorHAnsi" w:hAnsiTheme="minorHAnsi" w:cstheme="majorHAnsi"/>
          <w:sz w:val="18"/>
          <w:szCs w:val="22"/>
        </w:rPr>
      </w:pPr>
      <w:r>
        <w:rPr>
          <w:rFonts w:asciiTheme="minorHAnsi" w:hAnsiTheme="minorHAnsi" w:cstheme="majorHAnsi"/>
          <w:sz w:val="18"/>
          <w:szCs w:val="22"/>
        </w:rPr>
        <w:t xml:space="preserve">Seuil de 18mm </w:t>
      </w:r>
      <w:r w:rsidRPr="006F0C45">
        <w:rPr>
          <w:rFonts w:asciiTheme="minorHAnsi" w:hAnsiTheme="minorHAnsi" w:cstheme="majorHAnsi"/>
          <w:sz w:val="18"/>
          <w:szCs w:val="22"/>
        </w:rPr>
        <w:t>permettant l’accessi</w:t>
      </w:r>
      <w:r>
        <w:rPr>
          <w:rFonts w:asciiTheme="minorHAnsi" w:hAnsiTheme="minorHAnsi" w:cstheme="majorHAnsi"/>
          <w:sz w:val="18"/>
          <w:szCs w:val="22"/>
        </w:rPr>
        <w:t xml:space="preserve">bilité des personnes à mobilité </w:t>
      </w:r>
      <w:r w:rsidRPr="006F0C45">
        <w:rPr>
          <w:rFonts w:asciiTheme="minorHAnsi" w:hAnsiTheme="minorHAnsi" w:cstheme="majorHAnsi"/>
          <w:sz w:val="18"/>
          <w:szCs w:val="22"/>
        </w:rPr>
        <w:t>réduite en conformité avec le DTU 36.5 et les directives du CSTB.</w:t>
      </w:r>
    </w:p>
    <w:p w14:paraId="5057EB73" w14:textId="77777777" w:rsidR="00565F11" w:rsidRDefault="0065053B" w:rsidP="002A424E">
      <w:pPr>
        <w:pStyle w:val="Corpsdetexte2"/>
        <w:numPr>
          <w:ilvl w:val="1"/>
          <w:numId w:val="13"/>
        </w:numPr>
        <w:ind w:right="3509"/>
        <w:rPr>
          <w:rFonts w:asciiTheme="minorHAnsi" w:hAnsiTheme="minorHAnsi" w:cstheme="majorHAnsi"/>
          <w:sz w:val="18"/>
          <w:szCs w:val="22"/>
        </w:rPr>
      </w:pPr>
      <w:r>
        <w:rPr>
          <w:rFonts w:asciiTheme="minorHAnsi" w:hAnsiTheme="minorHAnsi" w:cstheme="majorHAnsi"/>
          <w:sz w:val="18"/>
          <w:szCs w:val="22"/>
        </w:rPr>
        <w:t>S</w:t>
      </w:r>
      <w:r w:rsidR="00AD4964">
        <w:rPr>
          <w:rFonts w:asciiTheme="minorHAnsi" w:hAnsiTheme="minorHAnsi" w:cstheme="majorHAnsi"/>
          <w:sz w:val="18"/>
          <w:szCs w:val="22"/>
        </w:rPr>
        <w:t>ans seuil avec porte brosse</w:t>
      </w:r>
    </w:p>
    <w:p w14:paraId="57F0834D" w14:textId="77777777" w:rsidR="0090493B" w:rsidRDefault="0090493B" w:rsidP="0090493B">
      <w:pPr>
        <w:pStyle w:val="Corpsdetexte2"/>
        <w:ind w:left="720" w:right="3509"/>
        <w:rPr>
          <w:rFonts w:asciiTheme="minorHAnsi" w:hAnsiTheme="minorHAnsi" w:cstheme="majorHAnsi"/>
          <w:sz w:val="18"/>
          <w:szCs w:val="22"/>
        </w:rPr>
      </w:pPr>
    </w:p>
    <w:p w14:paraId="40EA09B9" w14:textId="77777777" w:rsidR="0090493B" w:rsidRPr="0090493B" w:rsidRDefault="000B47B3" w:rsidP="0090493B">
      <w:pPr>
        <w:pStyle w:val="Corpsdetexte2"/>
        <w:ind w:left="720" w:right="3509"/>
        <w:rPr>
          <w:rFonts w:asciiTheme="minorHAnsi" w:hAnsiTheme="minorHAnsi" w:cstheme="majorHAnsi"/>
          <w:sz w:val="18"/>
          <w:szCs w:val="22"/>
        </w:rPr>
      </w:pPr>
      <w:r>
        <w:rPr>
          <w:rFonts w:asciiTheme="minorHAnsi" w:hAnsiTheme="minorHAnsi" w:cstheme="majorHAnsi"/>
          <w:sz w:val="18"/>
          <w:szCs w:val="22"/>
        </w:rPr>
        <w:t>L</w:t>
      </w:r>
      <w:r w:rsidR="0090493B" w:rsidRPr="0090493B">
        <w:rPr>
          <w:rFonts w:asciiTheme="minorHAnsi" w:hAnsiTheme="minorHAnsi" w:cstheme="majorHAnsi"/>
          <w:sz w:val="18"/>
          <w:szCs w:val="22"/>
        </w:rPr>
        <w:t xml:space="preserve">e système </w:t>
      </w:r>
      <w:r w:rsidR="005E6609">
        <w:rPr>
          <w:rFonts w:asciiTheme="minorHAnsi" w:hAnsiTheme="minorHAnsi" w:cstheme="majorHAnsi"/>
          <w:sz w:val="18"/>
          <w:szCs w:val="22"/>
        </w:rPr>
        <w:t>CS 77-FP EI 6</w:t>
      </w:r>
      <w:r>
        <w:rPr>
          <w:rFonts w:asciiTheme="minorHAnsi" w:hAnsiTheme="minorHAnsi" w:cstheme="majorHAnsi"/>
          <w:sz w:val="18"/>
          <w:szCs w:val="22"/>
        </w:rPr>
        <w:t xml:space="preserve">0 </w:t>
      </w:r>
      <w:r w:rsidR="0090493B" w:rsidRPr="0090493B">
        <w:rPr>
          <w:rFonts w:asciiTheme="minorHAnsi" w:hAnsiTheme="minorHAnsi" w:cstheme="majorHAnsi"/>
          <w:sz w:val="18"/>
          <w:szCs w:val="22"/>
        </w:rPr>
        <w:t>à 3 chambres est couvert par les certificats de qualité suivants:</w:t>
      </w:r>
    </w:p>
    <w:p w14:paraId="6D83D57F" w14:textId="77777777" w:rsidR="0090493B" w:rsidRPr="0090493B" w:rsidRDefault="0090493B" w:rsidP="0090493B">
      <w:pPr>
        <w:pStyle w:val="Corpsdetexte2"/>
        <w:numPr>
          <w:ilvl w:val="1"/>
          <w:numId w:val="13"/>
        </w:numPr>
        <w:ind w:right="3509"/>
        <w:jc w:val="left"/>
        <w:rPr>
          <w:rFonts w:asciiTheme="minorHAnsi" w:hAnsiTheme="minorHAnsi" w:cstheme="majorHAnsi"/>
          <w:sz w:val="18"/>
          <w:szCs w:val="22"/>
        </w:rPr>
      </w:pPr>
      <w:r>
        <w:rPr>
          <w:rFonts w:asciiTheme="minorHAnsi" w:hAnsiTheme="minorHAnsi" w:cstheme="majorHAnsi"/>
          <w:sz w:val="18"/>
          <w:szCs w:val="22"/>
        </w:rPr>
        <w:t>U</w:t>
      </w:r>
      <w:r w:rsidRPr="0090493B">
        <w:rPr>
          <w:rFonts w:asciiTheme="minorHAnsi" w:hAnsiTheme="minorHAnsi" w:cstheme="majorHAnsi"/>
          <w:sz w:val="18"/>
          <w:szCs w:val="22"/>
        </w:rPr>
        <w:t xml:space="preserve">n agrément technique permanent </w:t>
      </w:r>
      <w:proofErr w:type="spellStart"/>
      <w:r w:rsidRPr="0090493B">
        <w:rPr>
          <w:rFonts w:asciiTheme="minorHAnsi" w:hAnsiTheme="minorHAnsi" w:cstheme="majorHAnsi"/>
          <w:sz w:val="18"/>
          <w:szCs w:val="22"/>
        </w:rPr>
        <w:t>UBAtc</w:t>
      </w:r>
      <w:proofErr w:type="spellEnd"/>
      <w:r w:rsidRPr="0090493B">
        <w:rPr>
          <w:rFonts w:asciiTheme="minorHAnsi" w:hAnsiTheme="minorHAnsi" w:cstheme="majorHAnsi"/>
          <w:sz w:val="18"/>
          <w:szCs w:val="22"/>
        </w:rPr>
        <w:t xml:space="preserve"> av</w:t>
      </w:r>
      <w:r>
        <w:rPr>
          <w:rFonts w:asciiTheme="minorHAnsi" w:hAnsiTheme="minorHAnsi" w:cstheme="majorHAnsi"/>
          <w:sz w:val="18"/>
          <w:szCs w:val="22"/>
        </w:rPr>
        <w:t xml:space="preserve">ec certification sur le système </w:t>
      </w:r>
      <w:r w:rsidRPr="0090493B">
        <w:rPr>
          <w:rFonts w:asciiTheme="minorHAnsi" w:hAnsiTheme="minorHAnsi" w:cstheme="majorHAnsi"/>
          <w:sz w:val="18"/>
          <w:szCs w:val="22"/>
        </w:rPr>
        <w:t>d'assemblage par les barrettes de polyamide (ATG 10/H722).</w:t>
      </w:r>
      <w:r w:rsidR="005E6609">
        <w:rPr>
          <w:rFonts w:asciiTheme="minorHAnsi" w:hAnsiTheme="minorHAnsi" w:cstheme="majorHAnsi"/>
          <w:sz w:val="18"/>
          <w:szCs w:val="22"/>
        </w:rPr>
        <w:t xml:space="preserve"> </w:t>
      </w:r>
    </w:p>
    <w:p w14:paraId="75A25A6D" w14:textId="77777777" w:rsidR="0090493B" w:rsidRPr="0090493B" w:rsidRDefault="0090493B" w:rsidP="0090493B">
      <w:pPr>
        <w:pStyle w:val="Corpsdetexte2"/>
        <w:numPr>
          <w:ilvl w:val="1"/>
          <w:numId w:val="13"/>
        </w:numPr>
        <w:ind w:right="3509"/>
        <w:jc w:val="left"/>
        <w:rPr>
          <w:rFonts w:asciiTheme="minorHAnsi" w:hAnsiTheme="minorHAnsi" w:cstheme="majorHAnsi"/>
          <w:sz w:val="18"/>
          <w:szCs w:val="22"/>
        </w:rPr>
      </w:pPr>
      <w:r>
        <w:rPr>
          <w:rFonts w:asciiTheme="minorHAnsi" w:hAnsiTheme="minorHAnsi" w:cstheme="majorHAnsi"/>
          <w:sz w:val="18"/>
          <w:szCs w:val="22"/>
        </w:rPr>
        <w:t>U</w:t>
      </w:r>
      <w:r w:rsidRPr="0090493B">
        <w:rPr>
          <w:rFonts w:asciiTheme="minorHAnsi" w:hAnsiTheme="minorHAnsi" w:cstheme="majorHAnsi"/>
          <w:sz w:val="18"/>
          <w:szCs w:val="22"/>
        </w:rPr>
        <w:t xml:space="preserve">n agrément technique permanent </w:t>
      </w:r>
      <w:proofErr w:type="spellStart"/>
      <w:r w:rsidRPr="0090493B">
        <w:rPr>
          <w:rFonts w:asciiTheme="minorHAnsi" w:hAnsiTheme="minorHAnsi" w:cstheme="majorHAnsi"/>
          <w:sz w:val="18"/>
          <w:szCs w:val="22"/>
        </w:rPr>
        <w:t>UBAtc</w:t>
      </w:r>
      <w:proofErr w:type="spellEnd"/>
      <w:r w:rsidRPr="0090493B">
        <w:rPr>
          <w:rFonts w:asciiTheme="minorHAnsi" w:hAnsiTheme="minorHAnsi" w:cstheme="majorHAnsi"/>
          <w:sz w:val="18"/>
          <w:szCs w:val="22"/>
        </w:rPr>
        <w:t xml:space="preserve"> avec certification sur les barrettes de polyamide et leurs matériaux constitutifs (ATG 08/H672 ou ATG 06/H730 ou ATG 08/H719)</w:t>
      </w:r>
    </w:p>
    <w:p w14:paraId="7073FA03" w14:textId="77777777" w:rsidR="0090493B" w:rsidRPr="0090493B" w:rsidRDefault="0090493B" w:rsidP="0090493B">
      <w:pPr>
        <w:pStyle w:val="Corpsdetexte2"/>
        <w:numPr>
          <w:ilvl w:val="1"/>
          <w:numId w:val="13"/>
        </w:numPr>
        <w:ind w:right="3509"/>
        <w:jc w:val="left"/>
        <w:rPr>
          <w:rFonts w:asciiTheme="minorHAnsi" w:hAnsiTheme="minorHAnsi" w:cstheme="majorHAnsi"/>
          <w:sz w:val="18"/>
          <w:szCs w:val="22"/>
        </w:rPr>
      </w:pPr>
      <w:r>
        <w:rPr>
          <w:rFonts w:asciiTheme="minorHAnsi" w:hAnsiTheme="minorHAnsi" w:cstheme="majorHAnsi"/>
          <w:sz w:val="18"/>
          <w:szCs w:val="22"/>
        </w:rPr>
        <w:t>U</w:t>
      </w:r>
      <w:r w:rsidRPr="0090493B">
        <w:rPr>
          <w:rFonts w:asciiTheme="minorHAnsi" w:hAnsiTheme="minorHAnsi" w:cstheme="majorHAnsi"/>
          <w:sz w:val="18"/>
          <w:szCs w:val="22"/>
        </w:rPr>
        <w:t xml:space="preserve">n rapport de test relatif à la résistance au feu de </w:t>
      </w:r>
      <w:r>
        <w:rPr>
          <w:rFonts w:asciiTheme="minorHAnsi" w:hAnsiTheme="minorHAnsi" w:cstheme="majorHAnsi"/>
          <w:sz w:val="18"/>
          <w:szCs w:val="22"/>
        </w:rPr>
        <w:t>3</w:t>
      </w:r>
      <w:r w:rsidRPr="0090493B">
        <w:rPr>
          <w:rFonts w:asciiTheme="minorHAnsi" w:hAnsiTheme="minorHAnsi" w:cstheme="majorHAnsi"/>
          <w:sz w:val="18"/>
          <w:szCs w:val="22"/>
        </w:rPr>
        <w:t>0 minutes.</w:t>
      </w:r>
    </w:p>
    <w:p w14:paraId="2C4B2D04" w14:textId="77777777" w:rsidR="0090493B" w:rsidRPr="0090493B" w:rsidRDefault="0090493B" w:rsidP="0090493B">
      <w:pPr>
        <w:pStyle w:val="Corpsdetexte2"/>
        <w:numPr>
          <w:ilvl w:val="1"/>
          <w:numId w:val="13"/>
        </w:numPr>
        <w:ind w:right="3509"/>
        <w:jc w:val="left"/>
        <w:rPr>
          <w:rFonts w:asciiTheme="minorHAnsi" w:hAnsiTheme="minorHAnsi" w:cstheme="majorHAnsi"/>
          <w:sz w:val="18"/>
          <w:szCs w:val="22"/>
        </w:rPr>
      </w:pPr>
      <w:r>
        <w:rPr>
          <w:rFonts w:asciiTheme="minorHAnsi" w:hAnsiTheme="minorHAnsi" w:cstheme="majorHAnsi"/>
          <w:sz w:val="18"/>
          <w:szCs w:val="22"/>
        </w:rPr>
        <w:t>L</w:t>
      </w:r>
      <w:r w:rsidRPr="0090493B">
        <w:rPr>
          <w:rFonts w:asciiTheme="minorHAnsi" w:hAnsiTheme="minorHAnsi" w:cstheme="majorHAnsi"/>
          <w:sz w:val="18"/>
          <w:szCs w:val="22"/>
        </w:rPr>
        <w:t xml:space="preserve">es résultats des calculs thermiques pour les dormants fixes sont compris entre les valeurs </w:t>
      </w:r>
      <w:proofErr w:type="gramStart"/>
      <w:r w:rsidRPr="0090493B">
        <w:rPr>
          <w:rFonts w:asciiTheme="minorHAnsi" w:hAnsiTheme="minorHAnsi" w:cstheme="majorHAnsi"/>
          <w:sz w:val="18"/>
          <w:szCs w:val="22"/>
        </w:rPr>
        <w:t>suivantes:</w:t>
      </w:r>
      <w:proofErr w:type="gramEnd"/>
      <w:r>
        <w:rPr>
          <w:rFonts w:asciiTheme="minorHAnsi" w:hAnsiTheme="minorHAnsi" w:cstheme="majorHAnsi"/>
          <w:sz w:val="18"/>
          <w:szCs w:val="22"/>
        </w:rPr>
        <w:t xml:space="preserve">  </w:t>
      </w:r>
      <w:r w:rsidRPr="0090493B">
        <w:rPr>
          <w:rFonts w:asciiTheme="minorHAnsi" w:hAnsiTheme="minorHAnsi" w:cstheme="majorHAnsi"/>
          <w:sz w:val="18"/>
          <w:szCs w:val="22"/>
        </w:rPr>
        <w:t xml:space="preserve">2,64 &lt; </w:t>
      </w:r>
      <w:proofErr w:type="spellStart"/>
      <w:r w:rsidRPr="0090493B">
        <w:rPr>
          <w:rFonts w:asciiTheme="minorHAnsi" w:hAnsiTheme="minorHAnsi" w:cstheme="majorHAnsi"/>
          <w:sz w:val="18"/>
          <w:szCs w:val="22"/>
        </w:rPr>
        <w:t>Uf</w:t>
      </w:r>
      <w:proofErr w:type="spellEnd"/>
      <w:r w:rsidRPr="0090493B">
        <w:rPr>
          <w:rFonts w:asciiTheme="minorHAnsi" w:hAnsiTheme="minorHAnsi" w:cstheme="majorHAnsi"/>
          <w:sz w:val="18"/>
          <w:szCs w:val="22"/>
        </w:rPr>
        <w:t xml:space="preserve"> &lt; 3,87 W/m²K. </w:t>
      </w:r>
    </w:p>
    <w:p w14:paraId="5B0AC9E5" w14:textId="77777777" w:rsidR="0090493B" w:rsidRPr="0090493B" w:rsidRDefault="0090493B" w:rsidP="0090493B">
      <w:pPr>
        <w:pStyle w:val="Corpsdetexte2"/>
        <w:numPr>
          <w:ilvl w:val="1"/>
          <w:numId w:val="13"/>
        </w:numPr>
        <w:ind w:right="3509"/>
        <w:jc w:val="left"/>
        <w:rPr>
          <w:rFonts w:asciiTheme="minorHAnsi" w:hAnsiTheme="minorHAnsi" w:cstheme="majorHAnsi"/>
          <w:sz w:val="18"/>
          <w:szCs w:val="22"/>
        </w:rPr>
      </w:pPr>
      <w:r>
        <w:rPr>
          <w:rFonts w:asciiTheme="minorHAnsi" w:hAnsiTheme="minorHAnsi" w:cstheme="majorHAnsi"/>
          <w:sz w:val="18"/>
          <w:szCs w:val="22"/>
        </w:rPr>
        <w:t>L</w:t>
      </w:r>
      <w:r w:rsidRPr="0090493B">
        <w:rPr>
          <w:rFonts w:asciiTheme="minorHAnsi" w:hAnsiTheme="minorHAnsi" w:cstheme="majorHAnsi"/>
          <w:sz w:val="18"/>
          <w:szCs w:val="22"/>
        </w:rPr>
        <w:t xml:space="preserve">es résultats des calculs thermiques pour les portes sont compris entre les valeurs </w:t>
      </w:r>
      <w:proofErr w:type="gramStart"/>
      <w:r w:rsidRPr="0090493B">
        <w:rPr>
          <w:rFonts w:asciiTheme="minorHAnsi" w:hAnsiTheme="minorHAnsi" w:cstheme="majorHAnsi"/>
          <w:sz w:val="18"/>
          <w:szCs w:val="22"/>
        </w:rPr>
        <w:t>suivantes:</w:t>
      </w:r>
      <w:proofErr w:type="gramEnd"/>
      <w:r>
        <w:rPr>
          <w:rFonts w:asciiTheme="minorHAnsi" w:hAnsiTheme="minorHAnsi" w:cstheme="majorHAnsi"/>
          <w:sz w:val="18"/>
          <w:szCs w:val="22"/>
        </w:rPr>
        <w:t xml:space="preserve">  </w:t>
      </w:r>
      <w:r w:rsidRPr="0090493B">
        <w:rPr>
          <w:rFonts w:asciiTheme="minorHAnsi" w:hAnsiTheme="minorHAnsi" w:cstheme="majorHAnsi"/>
          <w:sz w:val="18"/>
          <w:szCs w:val="22"/>
        </w:rPr>
        <w:t xml:space="preserve">3,25 &lt; </w:t>
      </w:r>
      <w:proofErr w:type="spellStart"/>
      <w:r w:rsidRPr="0090493B">
        <w:rPr>
          <w:rFonts w:asciiTheme="minorHAnsi" w:hAnsiTheme="minorHAnsi" w:cstheme="majorHAnsi"/>
          <w:sz w:val="18"/>
          <w:szCs w:val="22"/>
        </w:rPr>
        <w:t>Uf</w:t>
      </w:r>
      <w:proofErr w:type="spellEnd"/>
      <w:r w:rsidRPr="0090493B">
        <w:rPr>
          <w:rFonts w:asciiTheme="minorHAnsi" w:hAnsiTheme="minorHAnsi" w:cstheme="majorHAnsi"/>
          <w:sz w:val="18"/>
          <w:szCs w:val="22"/>
        </w:rPr>
        <w:t xml:space="preserve"> &lt; 3,69 W/m²K.</w:t>
      </w:r>
    </w:p>
    <w:p w14:paraId="47F02F0E" w14:textId="77777777" w:rsidR="0090493B" w:rsidRPr="002A424E" w:rsidRDefault="0090493B" w:rsidP="0090493B">
      <w:pPr>
        <w:pStyle w:val="Corpsdetexte2"/>
        <w:numPr>
          <w:ilvl w:val="1"/>
          <w:numId w:val="13"/>
        </w:numPr>
        <w:ind w:right="3509"/>
        <w:jc w:val="left"/>
        <w:rPr>
          <w:rFonts w:asciiTheme="minorHAnsi" w:hAnsiTheme="minorHAnsi" w:cstheme="majorHAnsi"/>
          <w:sz w:val="18"/>
          <w:szCs w:val="22"/>
        </w:rPr>
      </w:pPr>
      <w:r w:rsidRPr="0090493B">
        <w:rPr>
          <w:rFonts w:asciiTheme="minorHAnsi" w:hAnsiTheme="minorHAnsi" w:cstheme="majorHAnsi"/>
          <w:sz w:val="18"/>
          <w:szCs w:val="22"/>
        </w:rPr>
        <w:t>Les copies de ces certificats et rapport</w:t>
      </w:r>
      <w:r>
        <w:rPr>
          <w:rFonts w:asciiTheme="minorHAnsi" w:hAnsiTheme="minorHAnsi" w:cstheme="majorHAnsi"/>
          <w:sz w:val="18"/>
          <w:szCs w:val="22"/>
        </w:rPr>
        <w:t xml:space="preserve">s de tests devront pouvoir être </w:t>
      </w:r>
      <w:r w:rsidRPr="0090493B">
        <w:rPr>
          <w:rFonts w:asciiTheme="minorHAnsi" w:hAnsiTheme="minorHAnsi" w:cstheme="majorHAnsi"/>
          <w:sz w:val="18"/>
          <w:szCs w:val="22"/>
        </w:rPr>
        <w:t>fournies sans délai sur simple demande de l'architecte.</w:t>
      </w:r>
    </w:p>
    <w:p w14:paraId="644A1642" w14:textId="2C6F7D13" w:rsidR="00565F11" w:rsidRDefault="00565F11" w:rsidP="00565F11">
      <w:pPr>
        <w:pStyle w:val="Paragraphedeliste"/>
        <w:widowControl w:val="0"/>
        <w:autoSpaceDE w:val="0"/>
        <w:autoSpaceDN w:val="0"/>
        <w:adjustRightInd w:val="0"/>
        <w:ind w:left="1440"/>
        <w:rPr>
          <w:rFonts w:cstheme="majorHAnsi"/>
          <w:sz w:val="18"/>
        </w:rPr>
      </w:pPr>
    </w:p>
    <w:p w14:paraId="2373BC2B" w14:textId="77777777" w:rsidR="00CF00C8" w:rsidRDefault="00CF00C8" w:rsidP="00CF00C8">
      <w:pPr>
        <w:pStyle w:val="Corpsdetexte2"/>
        <w:numPr>
          <w:ilvl w:val="0"/>
          <w:numId w:val="15"/>
        </w:numPr>
        <w:rPr>
          <w:rFonts w:asciiTheme="minorHAnsi" w:hAnsiTheme="minorHAnsi" w:cstheme="majorHAnsi"/>
          <w:sz w:val="18"/>
          <w:szCs w:val="22"/>
        </w:rPr>
      </w:pPr>
      <w:proofErr w:type="gramStart"/>
      <w:r>
        <w:rPr>
          <w:rFonts w:asciiTheme="minorHAnsi" w:hAnsiTheme="minorHAnsi" w:cstheme="majorHAnsi"/>
          <w:sz w:val="18"/>
          <w:szCs w:val="22"/>
        </w:rPr>
        <w:t>Garantie profilés</w:t>
      </w:r>
      <w:proofErr w:type="gramEnd"/>
      <w:r>
        <w:rPr>
          <w:rFonts w:asciiTheme="minorHAnsi" w:hAnsiTheme="minorHAnsi" w:cstheme="majorHAnsi"/>
          <w:sz w:val="18"/>
          <w:szCs w:val="22"/>
        </w:rPr>
        <w:t> : Les profilés à rupture de pont thermique ainsi que leur laquage et leur anodisation sont garantis 10 ans.</w:t>
      </w:r>
    </w:p>
    <w:p w14:paraId="2A06731F" w14:textId="77777777" w:rsidR="00CF00C8" w:rsidRDefault="00CF00C8" w:rsidP="00CF00C8">
      <w:pPr>
        <w:pStyle w:val="Paragraphedeliste"/>
        <w:widowControl w:val="0"/>
        <w:autoSpaceDE w:val="0"/>
        <w:autoSpaceDN w:val="0"/>
        <w:adjustRightInd w:val="0"/>
        <w:ind w:left="1440"/>
        <w:rPr>
          <w:rFonts w:cstheme="majorHAnsi"/>
          <w:sz w:val="18"/>
        </w:rPr>
      </w:pPr>
    </w:p>
    <w:p w14:paraId="547B3A43" w14:textId="77777777" w:rsidR="00CF00C8" w:rsidRDefault="00CF00C8" w:rsidP="00CF00C8">
      <w:pPr>
        <w:jc w:val="both"/>
        <w:rPr>
          <w:color w:val="C55A11"/>
        </w:rPr>
      </w:pPr>
      <w:r>
        <w:rPr>
          <w:rFonts w:cstheme="majorHAnsi"/>
          <w:b/>
          <w:bCs/>
          <w:color w:val="7F9DBA"/>
        </w:rPr>
        <w:t>DEMARCHE ENVIRONNEMENTALE</w:t>
      </w:r>
    </w:p>
    <w:p w14:paraId="1676F98E" w14:textId="77777777" w:rsidR="00CF00C8" w:rsidRDefault="00CF00C8" w:rsidP="00CF00C8">
      <w:pPr>
        <w:spacing w:after="0" w:line="240" w:lineRule="auto"/>
        <w:ind w:left="720"/>
        <w:rPr>
          <w:b/>
          <w:bCs/>
          <w:color w:val="C55A11"/>
        </w:rPr>
      </w:pPr>
    </w:p>
    <w:p w14:paraId="6D506E90" w14:textId="77777777" w:rsidR="00CF00C8" w:rsidRDefault="00CF00C8" w:rsidP="00CF00C8">
      <w:pPr>
        <w:pStyle w:val="Corpsdetexte2"/>
        <w:numPr>
          <w:ilvl w:val="0"/>
          <w:numId w:val="15"/>
        </w:numPr>
        <w:rPr>
          <w:rFonts w:asciiTheme="minorHAnsi" w:hAnsiTheme="minorHAnsi" w:cstheme="majorHAnsi"/>
          <w:sz w:val="18"/>
          <w:szCs w:val="22"/>
        </w:rPr>
      </w:pPr>
      <w:r>
        <w:rPr>
          <w:rFonts w:asciiTheme="minorHAnsi" w:hAnsiTheme="minorHAnsi" w:cstheme="majorHAnsi"/>
          <w:sz w:val="18"/>
          <w:szCs w:val="22"/>
        </w:rPr>
        <w:t xml:space="preserve">Les profilés REYNAERS ALUMINIUM seront réalisés avec l’alliage bâtiment AA 6060 composés de 76% d’aluminium bas carbone issu d’une combinaison d’aluminium recyclé et produit à partir d’électricité renouvelable. Ils seront extrudés par des sociétés audités par Socotec dans le respect de la certification </w:t>
      </w:r>
      <w:proofErr w:type="spellStart"/>
      <w:r>
        <w:rPr>
          <w:rFonts w:asciiTheme="minorHAnsi" w:hAnsiTheme="minorHAnsi" w:cstheme="majorHAnsi"/>
          <w:sz w:val="18"/>
          <w:szCs w:val="22"/>
        </w:rPr>
        <w:t>Alu+C</w:t>
      </w:r>
      <w:proofErr w:type="spellEnd"/>
      <w:r>
        <w:rPr>
          <w:rFonts w:asciiTheme="minorHAnsi" w:hAnsiTheme="minorHAnsi" w:cstheme="majorHAnsi"/>
          <w:sz w:val="18"/>
          <w:szCs w:val="22"/>
        </w:rPr>
        <w:t>-.</w:t>
      </w:r>
    </w:p>
    <w:p w14:paraId="41AE6A12" w14:textId="77777777" w:rsidR="00CF00C8" w:rsidRDefault="00CF00C8" w:rsidP="00CF00C8">
      <w:pPr>
        <w:pStyle w:val="Corpsdetexte2"/>
        <w:numPr>
          <w:ilvl w:val="0"/>
          <w:numId w:val="15"/>
        </w:numPr>
        <w:rPr>
          <w:rFonts w:asciiTheme="minorHAnsi" w:hAnsiTheme="minorHAnsi" w:cstheme="majorHAnsi"/>
          <w:sz w:val="18"/>
          <w:szCs w:val="22"/>
        </w:rPr>
      </w:pPr>
      <w:r>
        <w:rPr>
          <w:rFonts w:asciiTheme="minorHAnsi" w:hAnsiTheme="minorHAnsi" w:cstheme="majorHAnsi"/>
          <w:sz w:val="18"/>
          <w:szCs w:val="22"/>
        </w:rPr>
        <w:t xml:space="preserve">Les FDES (Fiches de Déclaration Environnementales et Sanitaires) de REYNAERS ALUMINIUM sont disponibles sur la base INIES sous le nom du syndicat SNFA (Syndicat National des Façades Aluminium). 100% des FDES devront répondre à la démarche </w:t>
      </w:r>
      <w:proofErr w:type="spellStart"/>
      <w:r>
        <w:rPr>
          <w:rFonts w:asciiTheme="minorHAnsi" w:hAnsiTheme="minorHAnsi" w:cstheme="majorHAnsi"/>
          <w:sz w:val="18"/>
          <w:szCs w:val="22"/>
        </w:rPr>
        <w:t>Alu+C</w:t>
      </w:r>
      <w:proofErr w:type="spellEnd"/>
      <w:r>
        <w:rPr>
          <w:rFonts w:asciiTheme="minorHAnsi" w:hAnsiTheme="minorHAnsi" w:cstheme="majorHAnsi"/>
          <w:sz w:val="18"/>
          <w:szCs w:val="22"/>
        </w:rPr>
        <w:t>- qui garantit l’utilisation d’aluminium bas carbone dont l’extrusion est réalisée en Europe exclusivement.</w:t>
      </w:r>
    </w:p>
    <w:p w14:paraId="4C1E19CB" w14:textId="77777777" w:rsidR="00CF00C8" w:rsidRPr="00F53501" w:rsidRDefault="00CF00C8" w:rsidP="00565F11">
      <w:pPr>
        <w:pStyle w:val="Paragraphedeliste"/>
        <w:widowControl w:val="0"/>
        <w:autoSpaceDE w:val="0"/>
        <w:autoSpaceDN w:val="0"/>
        <w:adjustRightInd w:val="0"/>
        <w:ind w:left="1440"/>
        <w:rPr>
          <w:rFonts w:cstheme="majorHAnsi"/>
          <w:sz w:val="18"/>
        </w:rPr>
      </w:pPr>
    </w:p>
    <w:p w14:paraId="0944CA95" w14:textId="77777777" w:rsidR="00E367C3" w:rsidRPr="00F53501" w:rsidRDefault="00E367C3" w:rsidP="00E367C3">
      <w:pPr>
        <w:jc w:val="both"/>
        <w:rPr>
          <w:rFonts w:cstheme="majorHAnsi"/>
          <w:b/>
          <w:bCs/>
          <w:color w:val="7F9DBA"/>
        </w:rPr>
      </w:pPr>
      <w:r w:rsidRPr="00F53501">
        <w:rPr>
          <w:rFonts w:cstheme="majorHAnsi"/>
          <w:b/>
          <w:bCs/>
          <w:color w:val="7F9DBA"/>
        </w:rPr>
        <w:t>PROFIL</w:t>
      </w:r>
      <w:r w:rsidR="008B2540" w:rsidRPr="00F53501">
        <w:rPr>
          <w:rFonts w:cstheme="majorHAnsi"/>
          <w:b/>
          <w:bCs/>
          <w:color w:val="7F9DBA"/>
        </w:rPr>
        <w:t>É</w:t>
      </w:r>
      <w:r w:rsidRPr="00F53501">
        <w:rPr>
          <w:rFonts w:cstheme="majorHAnsi"/>
          <w:b/>
          <w:bCs/>
          <w:color w:val="7F9DBA"/>
        </w:rPr>
        <w:t>S</w:t>
      </w:r>
    </w:p>
    <w:p w14:paraId="2F1C591F" w14:textId="77777777" w:rsidR="0047376C" w:rsidRDefault="0047376C" w:rsidP="004F1039">
      <w:pPr>
        <w:pStyle w:val="BodyReynaers"/>
        <w:numPr>
          <w:ilvl w:val="0"/>
          <w:numId w:val="14"/>
        </w:numPr>
        <w:rPr>
          <w:rFonts w:asciiTheme="minorHAnsi" w:hAnsiTheme="minorHAnsi" w:cstheme="majorHAnsi"/>
          <w:sz w:val="18"/>
          <w:szCs w:val="22"/>
          <w:lang w:val="fr-FR"/>
        </w:rPr>
      </w:pPr>
      <w:r w:rsidRPr="00F53501">
        <w:rPr>
          <w:rFonts w:asciiTheme="minorHAnsi" w:hAnsiTheme="minorHAnsi" w:cstheme="majorHAnsi"/>
          <w:sz w:val="18"/>
          <w:szCs w:val="22"/>
          <w:lang w:val="fr-FR"/>
        </w:rPr>
        <w:t>Les profilés tubulaires en aluminium s</w:t>
      </w:r>
      <w:r w:rsidR="00B825A1" w:rsidRPr="00F53501">
        <w:rPr>
          <w:rFonts w:asciiTheme="minorHAnsi" w:hAnsiTheme="minorHAnsi" w:cstheme="majorHAnsi"/>
          <w:sz w:val="18"/>
          <w:szCs w:val="22"/>
          <w:lang w:val="fr-FR"/>
        </w:rPr>
        <w:t>er</w:t>
      </w:r>
      <w:r w:rsidRPr="00F53501">
        <w:rPr>
          <w:rFonts w:asciiTheme="minorHAnsi" w:hAnsiTheme="minorHAnsi" w:cstheme="majorHAnsi"/>
          <w:sz w:val="18"/>
          <w:szCs w:val="22"/>
          <w:lang w:val="fr-FR"/>
        </w:rPr>
        <w:t xml:space="preserve">ont constitués de deux demi-coquilles en aluminium assemblées mécaniquement avec une double barrette polyamide </w:t>
      </w:r>
      <w:r w:rsidR="00323B23">
        <w:rPr>
          <w:rFonts w:asciiTheme="minorHAnsi" w:hAnsiTheme="minorHAnsi" w:cstheme="majorHAnsi"/>
          <w:sz w:val="18"/>
          <w:szCs w:val="22"/>
          <w:lang w:val="fr-FR"/>
        </w:rPr>
        <w:t xml:space="preserve">renforcé de fibres de verre </w:t>
      </w:r>
      <w:r w:rsidRPr="00F53501">
        <w:rPr>
          <w:rFonts w:asciiTheme="minorHAnsi" w:hAnsiTheme="minorHAnsi" w:cstheme="majorHAnsi"/>
          <w:sz w:val="18"/>
          <w:szCs w:val="22"/>
          <w:lang w:val="fr-FR"/>
        </w:rPr>
        <w:t>de</w:t>
      </w:r>
      <w:r w:rsidRPr="00F53501">
        <w:rPr>
          <w:rFonts w:asciiTheme="minorHAnsi" w:hAnsiTheme="minorHAnsi" w:cstheme="majorHAnsi"/>
          <w:b/>
          <w:color w:val="FF0000"/>
          <w:sz w:val="18"/>
          <w:szCs w:val="22"/>
          <w:lang w:val="fr-FR"/>
        </w:rPr>
        <w:t xml:space="preserve"> </w:t>
      </w:r>
      <w:r w:rsidR="004F1039">
        <w:rPr>
          <w:rFonts w:asciiTheme="minorHAnsi" w:hAnsiTheme="minorHAnsi" w:cstheme="majorHAnsi"/>
          <w:sz w:val="18"/>
          <w:szCs w:val="22"/>
          <w:lang w:val="fr-FR"/>
        </w:rPr>
        <w:t>28</w:t>
      </w:r>
      <w:r w:rsidRPr="00F53501">
        <w:rPr>
          <w:rFonts w:asciiTheme="minorHAnsi" w:hAnsiTheme="minorHAnsi" w:cstheme="majorHAnsi"/>
          <w:sz w:val="18"/>
          <w:szCs w:val="22"/>
          <w:lang w:val="fr-FR"/>
        </w:rPr>
        <w:t>mm</w:t>
      </w:r>
      <w:r w:rsidR="004F1039">
        <w:rPr>
          <w:rFonts w:asciiTheme="minorHAnsi" w:hAnsiTheme="minorHAnsi" w:cstheme="majorHAnsi"/>
          <w:sz w:val="18"/>
          <w:szCs w:val="22"/>
          <w:lang w:val="fr-FR"/>
        </w:rPr>
        <w:t xml:space="preserve"> pour les ouvrants et 32mm pour les dormants et traverses afin d’a</w:t>
      </w:r>
      <w:r w:rsidRPr="00F53501">
        <w:rPr>
          <w:rFonts w:asciiTheme="minorHAnsi" w:hAnsiTheme="minorHAnsi" w:cstheme="majorHAnsi"/>
          <w:sz w:val="18"/>
          <w:szCs w:val="22"/>
          <w:lang w:val="fr-FR"/>
        </w:rPr>
        <w:t xml:space="preserve">ssurer la rupture de pont </w:t>
      </w:r>
      <w:r w:rsidR="00937AB5">
        <w:rPr>
          <w:rFonts w:asciiTheme="minorHAnsi" w:hAnsiTheme="minorHAnsi" w:cstheme="majorHAnsi"/>
          <w:sz w:val="18"/>
          <w:szCs w:val="22"/>
          <w:lang w:val="fr-FR"/>
        </w:rPr>
        <w:t>thermique</w:t>
      </w:r>
      <w:r w:rsidR="00CF50F6">
        <w:rPr>
          <w:rFonts w:asciiTheme="minorHAnsi" w:hAnsiTheme="minorHAnsi" w:cstheme="majorHAnsi"/>
          <w:sz w:val="18"/>
          <w:szCs w:val="22"/>
          <w:lang w:val="fr-FR"/>
        </w:rPr>
        <w:t>.</w:t>
      </w:r>
      <w:r w:rsidR="00937AB5">
        <w:rPr>
          <w:rFonts w:asciiTheme="minorHAnsi" w:hAnsiTheme="minorHAnsi" w:cstheme="majorHAnsi"/>
          <w:sz w:val="18"/>
          <w:szCs w:val="22"/>
          <w:lang w:val="fr-FR"/>
        </w:rPr>
        <w:br/>
      </w:r>
      <w:r w:rsidRPr="00F53501">
        <w:rPr>
          <w:rFonts w:asciiTheme="minorHAnsi" w:hAnsiTheme="minorHAnsi" w:cstheme="majorHAnsi"/>
          <w:sz w:val="18"/>
          <w:szCs w:val="22"/>
          <w:lang w:val="fr-FR"/>
        </w:rPr>
        <w:t xml:space="preserve">La résistance au glissement des barrettes dans le profilé </w:t>
      </w:r>
      <w:r w:rsidR="00B825A1" w:rsidRPr="00F53501">
        <w:rPr>
          <w:rFonts w:asciiTheme="minorHAnsi" w:hAnsiTheme="minorHAnsi" w:cstheme="majorHAnsi"/>
          <w:sz w:val="18"/>
          <w:szCs w:val="22"/>
          <w:lang w:val="fr-FR"/>
        </w:rPr>
        <w:t>est</w:t>
      </w:r>
      <w:r w:rsidRPr="00F53501">
        <w:rPr>
          <w:rFonts w:asciiTheme="minorHAnsi" w:hAnsiTheme="minorHAnsi" w:cstheme="majorHAnsi"/>
          <w:sz w:val="18"/>
          <w:szCs w:val="22"/>
          <w:lang w:val="fr-FR"/>
        </w:rPr>
        <w:t xml:space="preserve"> assurée par sertissage. </w:t>
      </w:r>
    </w:p>
    <w:p w14:paraId="6D93CD6E" w14:textId="77777777" w:rsidR="00DE0C79" w:rsidRDefault="00DE0C79" w:rsidP="00DE0C79">
      <w:pPr>
        <w:pStyle w:val="BodyReynaers"/>
        <w:numPr>
          <w:ilvl w:val="0"/>
          <w:numId w:val="14"/>
        </w:numPr>
        <w:rPr>
          <w:rFonts w:asciiTheme="minorHAnsi" w:hAnsiTheme="minorHAnsi" w:cstheme="majorHAnsi"/>
          <w:sz w:val="18"/>
          <w:szCs w:val="22"/>
          <w:lang w:val="fr-FR"/>
        </w:rPr>
      </w:pPr>
      <w:r w:rsidRPr="00DE0C79">
        <w:rPr>
          <w:rFonts w:asciiTheme="minorHAnsi" w:hAnsiTheme="minorHAnsi" w:cstheme="majorHAnsi"/>
          <w:sz w:val="18"/>
          <w:szCs w:val="22"/>
          <w:lang w:val="fr-FR"/>
        </w:rPr>
        <w:t>Les profilés en aluminium sont extrudés en alliage EN-AW6060 selon EN 573-3 avec restrictions complémentaires. Les caractéristiques mécaniques répondent à la norme EN 755-2 avec finition T66 ou bien à la norme DIN 1748-1 avec finition F22. Les tolérances sont basées sur la norme EN 12020-2 ou DIN 17615-3.</w:t>
      </w:r>
    </w:p>
    <w:p w14:paraId="5A3CE6A0" w14:textId="77777777" w:rsidR="003E5F3B" w:rsidRDefault="003E5F3B" w:rsidP="003E5F3B">
      <w:pPr>
        <w:pStyle w:val="BodyReynaers"/>
        <w:numPr>
          <w:ilvl w:val="0"/>
          <w:numId w:val="14"/>
        </w:numPr>
        <w:rPr>
          <w:rFonts w:asciiTheme="minorHAnsi" w:hAnsiTheme="minorHAnsi" w:cstheme="majorHAnsi"/>
          <w:sz w:val="18"/>
          <w:szCs w:val="22"/>
          <w:lang w:val="fr-FR"/>
        </w:rPr>
      </w:pPr>
      <w:r w:rsidRPr="003E5F3B">
        <w:rPr>
          <w:rFonts w:asciiTheme="minorHAnsi" w:hAnsiTheme="minorHAnsi" w:cstheme="majorHAnsi"/>
          <w:sz w:val="18"/>
          <w:szCs w:val="22"/>
          <w:lang w:val="fr-FR"/>
        </w:rPr>
        <w:t xml:space="preserve">Les profilés sont testés sur la résistance au feu suivant les normes EN 1364-1 et EN 1634-1 </w:t>
      </w:r>
      <w:r>
        <w:rPr>
          <w:rFonts w:asciiTheme="minorHAnsi" w:hAnsiTheme="minorHAnsi" w:cstheme="majorHAnsi"/>
          <w:sz w:val="18"/>
          <w:szCs w:val="22"/>
          <w:lang w:val="fr-FR"/>
        </w:rPr>
        <w:t>et obtiennent la classification</w:t>
      </w:r>
      <w:r>
        <w:rPr>
          <w:rFonts w:asciiTheme="minorHAnsi" w:hAnsiTheme="minorHAnsi" w:cstheme="majorHAnsi"/>
          <w:sz w:val="18"/>
          <w:szCs w:val="22"/>
          <w:lang w:val="fr-FR"/>
        </w:rPr>
        <w:br/>
      </w:r>
      <w:r w:rsidRPr="003E5F3B">
        <w:rPr>
          <w:rFonts w:asciiTheme="minorHAnsi" w:hAnsiTheme="minorHAnsi" w:cstheme="majorHAnsi"/>
          <w:sz w:val="18"/>
          <w:szCs w:val="22"/>
          <w:lang w:val="fr-FR"/>
        </w:rPr>
        <w:t xml:space="preserve">EI </w:t>
      </w:r>
      <w:r>
        <w:rPr>
          <w:rFonts w:asciiTheme="minorHAnsi" w:hAnsiTheme="minorHAnsi" w:cstheme="majorHAnsi"/>
          <w:sz w:val="18"/>
          <w:szCs w:val="22"/>
          <w:lang w:val="fr-FR"/>
        </w:rPr>
        <w:t>3</w:t>
      </w:r>
      <w:r w:rsidRPr="003E5F3B">
        <w:rPr>
          <w:rFonts w:asciiTheme="minorHAnsi" w:hAnsiTheme="minorHAnsi" w:cstheme="majorHAnsi"/>
          <w:sz w:val="18"/>
          <w:szCs w:val="22"/>
          <w:lang w:val="fr-FR"/>
        </w:rPr>
        <w:t>0 selon EN 13501-2.</w:t>
      </w:r>
    </w:p>
    <w:p w14:paraId="6D687717" w14:textId="77777777" w:rsidR="00C80926" w:rsidRDefault="00C80926" w:rsidP="00CF50F6">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Les profilés dormants</w:t>
      </w:r>
      <w:r>
        <w:rPr>
          <w:rFonts w:asciiTheme="minorHAnsi" w:hAnsiTheme="minorHAnsi" w:cstheme="majorHAnsi"/>
          <w:sz w:val="18"/>
          <w:szCs w:val="22"/>
          <w:lang w:val="fr-FR"/>
        </w:rPr>
        <w:t xml:space="preserve"> et</w:t>
      </w:r>
      <w:r w:rsidRPr="00F53501">
        <w:rPr>
          <w:rFonts w:asciiTheme="minorHAnsi" w:hAnsiTheme="minorHAnsi" w:cstheme="majorHAnsi"/>
          <w:sz w:val="18"/>
          <w:szCs w:val="22"/>
          <w:lang w:val="fr-FR"/>
        </w:rPr>
        <w:t xml:space="preserve"> ouvrants</w:t>
      </w:r>
      <w:r>
        <w:rPr>
          <w:rFonts w:asciiTheme="minorHAnsi" w:hAnsiTheme="minorHAnsi" w:cstheme="majorHAnsi"/>
          <w:sz w:val="18"/>
          <w:szCs w:val="22"/>
          <w:lang w:val="fr-FR"/>
        </w:rPr>
        <w:t xml:space="preserve"> intégreront des pièces de remplissage anti-feu, dimensions 20x34, 16x42, 16x14 ou 60x28 en fonction du profilé.</w:t>
      </w:r>
    </w:p>
    <w:p w14:paraId="5BADADEE" w14:textId="77777777" w:rsidR="00916B56" w:rsidRPr="00916B56" w:rsidRDefault="00916B56" w:rsidP="00916B56">
      <w:pPr>
        <w:pStyle w:val="BodyReynaers"/>
        <w:numPr>
          <w:ilvl w:val="0"/>
          <w:numId w:val="14"/>
        </w:numPr>
        <w:jc w:val="both"/>
        <w:rPr>
          <w:rFonts w:asciiTheme="minorHAnsi" w:hAnsiTheme="minorHAnsi" w:cstheme="majorHAnsi"/>
          <w:sz w:val="18"/>
          <w:szCs w:val="22"/>
          <w:lang w:val="fr-FR"/>
        </w:rPr>
      </w:pPr>
      <w:r w:rsidRPr="00916B56">
        <w:rPr>
          <w:rFonts w:asciiTheme="minorHAnsi" w:hAnsiTheme="minorHAnsi" w:cstheme="majorHAnsi"/>
          <w:sz w:val="18"/>
          <w:szCs w:val="22"/>
          <w:lang w:val="fr-FR"/>
        </w:rPr>
        <w:t xml:space="preserve">Les parois structurelles des profilés ont une </w:t>
      </w:r>
      <w:r w:rsidR="00585ECC">
        <w:rPr>
          <w:rFonts w:asciiTheme="minorHAnsi" w:hAnsiTheme="minorHAnsi" w:cstheme="majorHAnsi"/>
          <w:sz w:val="18"/>
          <w:szCs w:val="22"/>
          <w:lang w:val="fr-FR"/>
        </w:rPr>
        <w:t>épaisseur nominale de 1,6 à 2,5</w:t>
      </w:r>
      <w:r w:rsidRPr="00916B56">
        <w:rPr>
          <w:rFonts w:asciiTheme="minorHAnsi" w:hAnsiTheme="minorHAnsi" w:cstheme="majorHAnsi"/>
          <w:sz w:val="18"/>
          <w:szCs w:val="22"/>
          <w:lang w:val="fr-FR"/>
        </w:rPr>
        <w:t>mm.</w:t>
      </w:r>
    </w:p>
    <w:p w14:paraId="30F677FA" w14:textId="77777777" w:rsidR="00916B56" w:rsidRPr="00585ECC" w:rsidRDefault="00916B56" w:rsidP="00585ECC">
      <w:pPr>
        <w:pStyle w:val="BodyReynaers"/>
        <w:numPr>
          <w:ilvl w:val="0"/>
          <w:numId w:val="14"/>
        </w:numPr>
        <w:jc w:val="both"/>
        <w:rPr>
          <w:rFonts w:asciiTheme="minorHAnsi" w:hAnsiTheme="minorHAnsi" w:cstheme="majorHAnsi"/>
          <w:sz w:val="18"/>
          <w:szCs w:val="22"/>
          <w:lang w:val="fr-FR"/>
        </w:rPr>
      </w:pPr>
      <w:r w:rsidRPr="00916B56">
        <w:rPr>
          <w:rFonts w:asciiTheme="minorHAnsi" w:hAnsiTheme="minorHAnsi" w:cstheme="majorHAnsi"/>
          <w:sz w:val="18"/>
          <w:szCs w:val="22"/>
          <w:lang w:val="fr-FR"/>
        </w:rPr>
        <w:t>L’épaisseur de paroi est liée au système, elle est déterminée par le concepteur du système et dépend de la géométrie, des dimensions et de la fonctionnalité du profilé. Le profilé doit répondre à toutes les normes en vigueur. Les parois structurelles comprennent les parois de la chambre intérieure qui reçoit les équerres d'assemblage, ainsi que les ailes de frappe extérieure et intérieure.</w:t>
      </w:r>
    </w:p>
    <w:p w14:paraId="7A65769A" w14:textId="77777777" w:rsidR="0047376C" w:rsidRPr="00F53501" w:rsidRDefault="0047376C" w:rsidP="00F52C8B">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lastRenderedPageBreak/>
        <w:t>Les profilés d</w:t>
      </w:r>
      <w:r w:rsidR="007978DF" w:rsidRPr="00F53501">
        <w:rPr>
          <w:rFonts w:asciiTheme="minorHAnsi" w:hAnsiTheme="minorHAnsi" w:cstheme="majorHAnsi"/>
          <w:sz w:val="18"/>
          <w:szCs w:val="22"/>
          <w:lang w:val="fr-FR"/>
        </w:rPr>
        <w:t>ormants,</w:t>
      </w:r>
      <w:r w:rsidR="0030616D" w:rsidRPr="00F53501">
        <w:rPr>
          <w:rFonts w:asciiTheme="minorHAnsi" w:hAnsiTheme="minorHAnsi" w:cstheme="majorHAnsi"/>
          <w:sz w:val="18"/>
          <w:szCs w:val="22"/>
          <w:lang w:val="fr-FR"/>
        </w:rPr>
        <w:t xml:space="preserve"> </w:t>
      </w:r>
      <w:r w:rsidRPr="00F53501">
        <w:rPr>
          <w:rFonts w:asciiTheme="minorHAnsi" w:hAnsiTheme="minorHAnsi" w:cstheme="majorHAnsi"/>
          <w:sz w:val="18"/>
          <w:szCs w:val="22"/>
          <w:lang w:val="fr-FR"/>
        </w:rPr>
        <w:t>ouvrants</w:t>
      </w:r>
      <w:r w:rsidR="007978DF" w:rsidRPr="00F53501">
        <w:rPr>
          <w:rFonts w:asciiTheme="minorHAnsi" w:hAnsiTheme="minorHAnsi" w:cstheme="majorHAnsi"/>
          <w:sz w:val="18"/>
          <w:szCs w:val="22"/>
          <w:lang w:val="fr-FR"/>
        </w:rPr>
        <w:t xml:space="preserve"> et parcloses</w:t>
      </w:r>
      <w:r w:rsidRPr="00F53501">
        <w:rPr>
          <w:rFonts w:asciiTheme="minorHAnsi" w:hAnsiTheme="minorHAnsi" w:cstheme="majorHAnsi"/>
          <w:sz w:val="18"/>
          <w:szCs w:val="22"/>
          <w:lang w:val="fr-FR"/>
        </w:rPr>
        <w:t xml:space="preserve"> </w:t>
      </w:r>
      <w:r w:rsidR="00B825A1" w:rsidRPr="00F53501">
        <w:rPr>
          <w:rFonts w:asciiTheme="minorHAnsi" w:hAnsiTheme="minorHAnsi" w:cstheme="majorHAnsi"/>
          <w:sz w:val="18"/>
          <w:szCs w:val="22"/>
          <w:lang w:val="fr-FR"/>
        </w:rPr>
        <w:t>aur</w:t>
      </w:r>
      <w:r w:rsidRPr="00F53501">
        <w:rPr>
          <w:rFonts w:asciiTheme="minorHAnsi" w:hAnsiTheme="minorHAnsi" w:cstheme="majorHAnsi"/>
          <w:sz w:val="18"/>
          <w:szCs w:val="22"/>
          <w:lang w:val="fr-FR"/>
        </w:rPr>
        <w:t>ont un design droit du</w:t>
      </w:r>
      <w:r w:rsidR="00E367C3" w:rsidRPr="00F53501">
        <w:rPr>
          <w:rFonts w:asciiTheme="minorHAnsi" w:hAnsiTheme="minorHAnsi" w:cstheme="majorHAnsi"/>
          <w:sz w:val="18"/>
          <w:szCs w:val="22"/>
          <w:lang w:val="fr-FR"/>
        </w:rPr>
        <w:t xml:space="preserve"> </w:t>
      </w:r>
      <w:r w:rsidR="00E367C3" w:rsidRPr="00F53501">
        <w:rPr>
          <w:rFonts w:asciiTheme="minorHAnsi" w:hAnsiTheme="minorHAnsi" w:cstheme="majorHAnsi"/>
          <w:i/>
          <w:sz w:val="18"/>
          <w:szCs w:val="22"/>
          <w:lang w:val="fr-FR"/>
        </w:rPr>
        <w:t>Style</w:t>
      </w:r>
      <w:r w:rsidR="00E367C3" w:rsidRPr="00F53501">
        <w:rPr>
          <w:rFonts w:asciiTheme="minorHAnsi" w:hAnsiTheme="minorHAnsi" w:cstheme="majorHAnsi"/>
          <w:sz w:val="18"/>
          <w:szCs w:val="22"/>
          <w:lang w:val="fr-FR"/>
        </w:rPr>
        <w:t xml:space="preserve"> </w:t>
      </w:r>
      <w:r w:rsidR="00E367C3" w:rsidRPr="00F53501">
        <w:rPr>
          <w:rFonts w:asciiTheme="minorHAnsi" w:hAnsiTheme="minorHAnsi" w:cstheme="majorHAnsi"/>
          <w:i/>
          <w:iCs/>
          <w:sz w:val="18"/>
          <w:szCs w:val="22"/>
          <w:lang w:val="fr-FR"/>
        </w:rPr>
        <w:t>Fonctionnel</w:t>
      </w:r>
      <w:r w:rsidRPr="00F53501">
        <w:rPr>
          <w:rFonts w:asciiTheme="minorHAnsi" w:hAnsiTheme="minorHAnsi" w:cstheme="majorHAnsi"/>
          <w:iCs/>
          <w:sz w:val="18"/>
          <w:szCs w:val="22"/>
          <w:lang w:val="fr-FR"/>
        </w:rPr>
        <w:t>.</w:t>
      </w:r>
      <w:r w:rsidR="00E367C3" w:rsidRPr="00F53501">
        <w:rPr>
          <w:rFonts w:asciiTheme="minorHAnsi" w:hAnsiTheme="minorHAnsi" w:cstheme="majorHAnsi"/>
          <w:sz w:val="18"/>
          <w:szCs w:val="22"/>
          <w:lang w:val="fr-FR"/>
        </w:rPr>
        <w:t xml:space="preserve"> </w:t>
      </w:r>
    </w:p>
    <w:p w14:paraId="2183E869" w14:textId="77777777" w:rsidR="00E367C3" w:rsidRPr="00F53501" w:rsidRDefault="0047376C" w:rsidP="00F52C8B">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La m</w:t>
      </w:r>
      <w:r w:rsidR="00E367C3" w:rsidRPr="00F53501">
        <w:rPr>
          <w:rFonts w:asciiTheme="minorHAnsi" w:hAnsiTheme="minorHAnsi" w:cstheme="majorHAnsi"/>
          <w:sz w:val="18"/>
          <w:szCs w:val="22"/>
          <w:lang w:val="fr-FR"/>
        </w:rPr>
        <w:t>asse vue extérieure</w:t>
      </w:r>
      <w:r w:rsidRPr="00F53501">
        <w:rPr>
          <w:rFonts w:asciiTheme="minorHAnsi" w:hAnsiTheme="minorHAnsi" w:cstheme="majorHAnsi"/>
          <w:sz w:val="18"/>
          <w:szCs w:val="22"/>
          <w:lang w:val="fr-FR"/>
        </w:rPr>
        <w:t xml:space="preserve"> des profils </w:t>
      </w:r>
      <w:r w:rsidR="000108FB" w:rsidRPr="00F53501">
        <w:rPr>
          <w:rFonts w:asciiTheme="minorHAnsi" w:hAnsiTheme="minorHAnsi" w:cstheme="majorHAnsi"/>
          <w:sz w:val="18"/>
          <w:szCs w:val="22"/>
          <w:lang w:val="fr-FR"/>
        </w:rPr>
        <w:t xml:space="preserve">dormants </w:t>
      </w:r>
      <w:r w:rsidR="002A424E">
        <w:rPr>
          <w:rFonts w:asciiTheme="minorHAnsi" w:hAnsiTheme="minorHAnsi" w:cstheme="majorHAnsi"/>
          <w:sz w:val="18"/>
          <w:szCs w:val="22"/>
          <w:lang w:val="fr-FR"/>
        </w:rPr>
        <w:t>sera de 48</w:t>
      </w:r>
      <w:r w:rsidR="00E367C3" w:rsidRPr="00F53501">
        <w:rPr>
          <w:rFonts w:asciiTheme="minorHAnsi" w:hAnsiTheme="minorHAnsi" w:cstheme="majorHAnsi"/>
          <w:sz w:val="18"/>
          <w:szCs w:val="22"/>
          <w:lang w:val="fr-FR"/>
        </w:rPr>
        <w:t>mm</w:t>
      </w:r>
      <w:r w:rsidR="002A424E">
        <w:rPr>
          <w:rFonts w:asciiTheme="minorHAnsi" w:hAnsiTheme="minorHAnsi" w:cstheme="majorHAnsi"/>
          <w:sz w:val="18"/>
          <w:szCs w:val="22"/>
          <w:lang w:val="fr-FR"/>
        </w:rPr>
        <w:t xml:space="preserve"> en ouverture extérieure, 68mm en ouverture intérieure.</w:t>
      </w:r>
    </w:p>
    <w:p w14:paraId="5C77BE5D" w14:textId="77777777" w:rsidR="001533B0" w:rsidRPr="00F53501" w:rsidRDefault="001533B0" w:rsidP="001533B0">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 xml:space="preserve">La masse vue extérieure des profils </w:t>
      </w:r>
      <w:r>
        <w:rPr>
          <w:rFonts w:asciiTheme="minorHAnsi" w:hAnsiTheme="minorHAnsi" w:cstheme="majorHAnsi"/>
          <w:sz w:val="18"/>
          <w:szCs w:val="22"/>
          <w:lang w:val="fr-FR"/>
        </w:rPr>
        <w:t>ouvra</w:t>
      </w:r>
      <w:r w:rsidRPr="00F53501">
        <w:rPr>
          <w:rFonts w:asciiTheme="minorHAnsi" w:hAnsiTheme="minorHAnsi" w:cstheme="majorHAnsi"/>
          <w:sz w:val="18"/>
          <w:szCs w:val="22"/>
          <w:lang w:val="fr-FR"/>
        </w:rPr>
        <w:t xml:space="preserve">nts </w:t>
      </w:r>
      <w:r>
        <w:rPr>
          <w:rFonts w:asciiTheme="minorHAnsi" w:hAnsiTheme="minorHAnsi" w:cstheme="majorHAnsi"/>
          <w:sz w:val="18"/>
          <w:szCs w:val="22"/>
          <w:lang w:val="fr-FR"/>
        </w:rPr>
        <w:t>sera de 102</w:t>
      </w:r>
      <w:r w:rsidRPr="00F53501">
        <w:rPr>
          <w:rFonts w:asciiTheme="minorHAnsi" w:hAnsiTheme="minorHAnsi" w:cstheme="majorHAnsi"/>
          <w:sz w:val="18"/>
          <w:szCs w:val="22"/>
          <w:lang w:val="fr-FR"/>
        </w:rPr>
        <w:t>mm</w:t>
      </w:r>
      <w:r>
        <w:rPr>
          <w:rFonts w:asciiTheme="minorHAnsi" w:hAnsiTheme="minorHAnsi" w:cstheme="majorHAnsi"/>
          <w:sz w:val="18"/>
          <w:szCs w:val="22"/>
          <w:lang w:val="fr-FR"/>
        </w:rPr>
        <w:t xml:space="preserve"> en ouverture extérieure, 82mm en ouverture intérieure.</w:t>
      </w:r>
    </w:p>
    <w:p w14:paraId="78CED4CB" w14:textId="77777777" w:rsidR="000C0201" w:rsidRDefault="000C0201" w:rsidP="000108FB">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 xml:space="preserve">La masse vue extérieure du battement central </w:t>
      </w:r>
      <w:r w:rsidR="001F37AD">
        <w:rPr>
          <w:rFonts w:asciiTheme="minorHAnsi" w:hAnsiTheme="minorHAnsi" w:cstheme="majorHAnsi"/>
          <w:sz w:val="18"/>
          <w:szCs w:val="22"/>
          <w:lang w:val="fr-FR"/>
        </w:rPr>
        <w:t>sera de</w:t>
      </w:r>
      <w:r>
        <w:rPr>
          <w:rFonts w:asciiTheme="minorHAnsi" w:hAnsiTheme="minorHAnsi" w:cstheme="majorHAnsi"/>
          <w:sz w:val="18"/>
          <w:szCs w:val="22"/>
          <w:lang w:val="fr-FR"/>
        </w:rPr>
        <w:t xml:space="preserve"> </w:t>
      </w:r>
      <w:r w:rsidR="00EB1C96">
        <w:rPr>
          <w:rFonts w:asciiTheme="minorHAnsi" w:hAnsiTheme="minorHAnsi" w:cstheme="majorHAnsi"/>
          <w:sz w:val="18"/>
          <w:szCs w:val="22"/>
          <w:lang w:val="fr-FR"/>
        </w:rPr>
        <w:t>1</w:t>
      </w:r>
      <w:r w:rsidR="004F0558">
        <w:rPr>
          <w:rFonts w:asciiTheme="minorHAnsi" w:hAnsiTheme="minorHAnsi" w:cstheme="majorHAnsi"/>
          <w:sz w:val="18"/>
          <w:szCs w:val="22"/>
          <w:lang w:val="fr-FR"/>
        </w:rPr>
        <w:t>84</w:t>
      </w:r>
      <w:r w:rsidR="001F37AD">
        <w:rPr>
          <w:rFonts w:asciiTheme="minorHAnsi" w:hAnsiTheme="minorHAnsi" w:cstheme="majorHAnsi"/>
          <w:sz w:val="18"/>
          <w:szCs w:val="22"/>
          <w:lang w:val="fr-FR"/>
        </w:rPr>
        <w:t>m</w:t>
      </w:r>
      <w:r w:rsidR="00EB1C96">
        <w:rPr>
          <w:rFonts w:asciiTheme="minorHAnsi" w:hAnsiTheme="minorHAnsi" w:cstheme="majorHAnsi"/>
          <w:sz w:val="18"/>
          <w:szCs w:val="22"/>
          <w:lang w:val="fr-FR"/>
        </w:rPr>
        <w:t>m</w:t>
      </w:r>
      <w:r w:rsidR="00C37786">
        <w:rPr>
          <w:rFonts w:asciiTheme="minorHAnsi" w:hAnsiTheme="minorHAnsi" w:cstheme="majorHAnsi"/>
          <w:sz w:val="18"/>
          <w:szCs w:val="22"/>
          <w:lang w:val="fr-FR"/>
        </w:rPr>
        <w:t>.</w:t>
      </w:r>
    </w:p>
    <w:p w14:paraId="31C655E0" w14:textId="77777777" w:rsidR="00B475A5" w:rsidRPr="00F53501" w:rsidRDefault="00B475A5" w:rsidP="00B475A5">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 xml:space="preserve">La masse vue extérieure des traverses intermédiaires </w:t>
      </w:r>
      <w:r w:rsidR="0040322A">
        <w:rPr>
          <w:rFonts w:asciiTheme="minorHAnsi" w:hAnsiTheme="minorHAnsi" w:cstheme="majorHAnsi"/>
          <w:sz w:val="18"/>
          <w:szCs w:val="22"/>
          <w:lang w:val="fr-FR"/>
        </w:rPr>
        <w:t xml:space="preserve">renforcée ou non renforcée </w:t>
      </w:r>
      <w:r w:rsidR="00C96AF5">
        <w:rPr>
          <w:rFonts w:asciiTheme="minorHAnsi" w:hAnsiTheme="minorHAnsi" w:cstheme="majorHAnsi"/>
          <w:sz w:val="18"/>
          <w:szCs w:val="22"/>
          <w:lang w:val="fr-FR"/>
        </w:rPr>
        <w:t>sera de 102</w:t>
      </w:r>
      <w:r>
        <w:rPr>
          <w:rFonts w:asciiTheme="minorHAnsi" w:hAnsiTheme="minorHAnsi" w:cstheme="majorHAnsi"/>
          <w:sz w:val="18"/>
          <w:szCs w:val="22"/>
          <w:lang w:val="fr-FR"/>
        </w:rPr>
        <w:t>mm.</w:t>
      </w:r>
    </w:p>
    <w:p w14:paraId="20D93C08" w14:textId="77777777" w:rsidR="00B475A5" w:rsidRPr="00B475A5" w:rsidRDefault="00B475A5" w:rsidP="00B475A5">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 xml:space="preserve">La masse vue extérieure de la plinthe </w:t>
      </w:r>
      <w:r w:rsidR="00F127EB">
        <w:rPr>
          <w:rFonts w:asciiTheme="minorHAnsi" w:hAnsiTheme="minorHAnsi" w:cstheme="majorHAnsi"/>
          <w:sz w:val="18"/>
          <w:szCs w:val="22"/>
          <w:lang w:val="fr-FR"/>
        </w:rPr>
        <w:t>sera de 1</w:t>
      </w:r>
      <w:r w:rsidR="0059396F">
        <w:rPr>
          <w:rFonts w:asciiTheme="minorHAnsi" w:hAnsiTheme="minorHAnsi" w:cstheme="majorHAnsi"/>
          <w:sz w:val="18"/>
          <w:szCs w:val="22"/>
          <w:lang w:val="fr-FR"/>
        </w:rPr>
        <w:t>42</w:t>
      </w:r>
      <w:r>
        <w:rPr>
          <w:rFonts w:asciiTheme="minorHAnsi" w:hAnsiTheme="minorHAnsi" w:cstheme="majorHAnsi"/>
          <w:sz w:val="18"/>
          <w:szCs w:val="22"/>
          <w:lang w:val="fr-FR"/>
        </w:rPr>
        <w:t>mm.</w:t>
      </w:r>
    </w:p>
    <w:p w14:paraId="48E0C796" w14:textId="77777777" w:rsidR="00565F11" w:rsidRPr="003E671E" w:rsidRDefault="00B825A1" w:rsidP="003E671E">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 xml:space="preserve">Les gorges de </w:t>
      </w:r>
      <w:proofErr w:type="spellStart"/>
      <w:r w:rsidRPr="00F53501">
        <w:rPr>
          <w:rFonts w:asciiTheme="minorHAnsi" w:hAnsiTheme="minorHAnsi" w:cstheme="majorHAnsi"/>
          <w:sz w:val="18"/>
          <w:szCs w:val="22"/>
          <w:lang w:val="fr-FR"/>
        </w:rPr>
        <w:t>clipage</w:t>
      </w:r>
      <w:proofErr w:type="spellEnd"/>
      <w:r w:rsidRPr="00F53501">
        <w:rPr>
          <w:rFonts w:asciiTheme="minorHAnsi" w:hAnsiTheme="minorHAnsi" w:cstheme="majorHAnsi"/>
          <w:sz w:val="18"/>
          <w:szCs w:val="22"/>
          <w:lang w:val="fr-FR"/>
        </w:rPr>
        <w:t xml:space="preserve"> des profilés </w:t>
      </w:r>
      <w:r w:rsidR="007C67B1" w:rsidRPr="00F53501">
        <w:rPr>
          <w:rFonts w:asciiTheme="minorHAnsi" w:hAnsiTheme="minorHAnsi" w:cstheme="majorHAnsi"/>
          <w:sz w:val="18"/>
          <w:szCs w:val="22"/>
          <w:lang w:val="fr-FR"/>
        </w:rPr>
        <w:t xml:space="preserve">dormants </w:t>
      </w:r>
      <w:r w:rsidRPr="00F53501">
        <w:rPr>
          <w:rFonts w:asciiTheme="minorHAnsi" w:hAnsiTheme="minorHAnsi" w:cstheme="majorHAnsi"/>
          <w:sz w:val="18"/>
          <w:szCs w:val="22"/>
          <w:lang w:val="fr-FR"/>
        </w:rPr>
        <w:t>permettront de réceptionner les habillages et les calfeutrements tels que des tôles d’épaisseur 15/10</w:t>
      </w:r>
      <w:r w:rsidRPr="00F53501">
        <w:rPr>
          <w:rFonts w:asciiTheme="minorHAnsi" w:hAnsiTheme="minorHAnsi" w:cstheme="majorHAnsi"/>
          <w:sz w:val="18"/>
          <w:szCs w:val="22"/>
          <w:vertAlign w:val="superscript"/>
          <w:lang w:val="fr-FR"/>
        </w:rPr>
        <w:t>e</w:t>
      </w:r>
      <w:r w:rsidRPr="00F53501">
        <w:rPr>
          <w:rFonts w:asciiTheme="minorHAnsi" w:hAnsiTheme="minorHAnsi" w:cstheme="majorHAnsi"/>
          <w:sz w:val="18"/>
          <w:szCs w:val="22"/>
          <w:lang w:val="fr-FR"/>
        </w:rPr>
        <w:t xml:space="preserve"> thermolaquée</w:t>
      </w:r>
      <w:r w:rsidR="00E367C3" w:rsidRPr="00F53501">
        <w:rPr>
          <w:rFonts w:asciiTheme="minorHAnsi" w:hAnsiTheme="minorHAnsi" w:cstheme="majorHAnsi"/>
          <w:sz w:val="18"/>
          <w:szCs w:val="22"/>
          <w:lang w:val="fr-FR"/>
        </w:rPr>
        <w:t>,</w:t>
      </w:r>
      <w:r w:rsidRPr="00F53501">
        <w:rPr>
          <w:rFonts w:asciiTheme="minorHAnsi" w:hAnsiTheme="minorHAnsi" w:cstheme="majorHAnsi"/>
          <w:sz w:val="18"/>
          <w:szCs w:val="22"/>
          <w:lang w:val="fr-FR"/>
        </w:rPr>
        <w:t xml:space="preserve"> ou</w:t>
      </w:r>
      <w:r w:rsidR="00E367C3" w:rsidRPr="00F53501">
        <w:rPr>
          <w:rFonts w:asciiTheme="minorHAnsi" w:hAnsiTheme="minorHAnsi" w:cstheme="majorHAnsi"/>
          <w:sz w:val="18"/>
          <w:szCs w:val="22"/>
          <w:lang w:val="fr-FR"/>
        </w:rPr>
        <w:t xml:space="preserve"> de</w:t>
      </w:r>
      <w:r w:rsidRPr="00F53501">
        <w:rPr>
          <w:rFonts w:asciiTheme="minorHAnsi" w:hAnsiTheme="minorHAnsi" w:cstheme="majorHAnsi"/>
          <w:sz w:val="18"/>
          <w:szCs w:val="22"/>
          <w:lang w:val="fr-FR"/>
        </w:rPr>
        <w:t>s</w:t>
      </w:r>
      <w:r w:rsidR="00E367C3" w:rsidRPr="00F53501">
        <w:rPr>
          <w:rFonts w:asciiTheme="minorHAnsi" w:hAnsiTheme="minorHAnsi" w:cstheme="majorHAnsi"/>
          <w:sz w:val="18"/>
          <w:szCs w:val="22"/>
          <w:lang w:val="fr-FR"/>
        </w:rPr>
        <w:t xml:space="preserve"> couvre-joints,</w:t>
      </w:r>
      <w:r w:rsidRPr="00F53501">
        <w:rPr>
          <w:rFonts w:asciiTheme="minorHAnsi" w:hAnsiTheme="minorHAnsi" w:cstheme="majorHAnsi"/>
          <w:sz w:val="18"/>
          <w:szCs w:val="22"/>
          <w:lang w:val="fr-FR"/>
        </w:rPr>
        <w:t xml:space="preserve"> des</w:t>
      </w:r>
      <w:r w:rsidR="00E367C3" w:rsidRPr="00F53501">
        <w:rPr>
          <w:rFonts w:asciiTheme="minorHAnsi" w:hAnsiTheme="minorHAnsi" w:cstheme="majorHAnsi"/>
          <w:sz w:val="18"/>
          <w:szCs w:val="22"/>
          <w:lang w:val="fr-FR"/>
        </w:rPr>
        <w:t xml:space="preserve"> bavettes et</w:t>
      </w:r>
      <w:r w:rsidRPr="00F53501">
        <w:rPr>
          <w:rFonts w:asciiTheme="minorHAnsi" w:hAnsiTheme="minorHAnsi" w:cstheme="majorHAnsi"/>
          <w:sz w:val="18"/>
          <w:szCs w:val="22"/>
          <w:lang w:val="fr-FR"/>
        </w:rPr>
        <w:t xml:space="preserve"> des</w:t>
      </w:r>
      <w:r w:rsidR="00E367C3" w:rsidRPr="00F53501">
        <w:rPr>
          <w:rFonts w:asciiTheme="minorHAnsi" w:hAnsiTheme="minorHAnsi" w:cstheme="majorHAnsi"/>
          <w:sz w:val="18"/>
          <w:szCs w:val="22"/>
          <w:lang w:val="fr-FR"/>
        </w:rPr>
        <w:t xml:space="preserve"> tapées de doublage</w:t>
      </w:r>
      <w:r w:rsidRPr="00F53501">
        <w:rPr>
          <w:rFonts w:asciiTheme="minorHAnsi" w:hAnsiTheme="minorHAnsi" w:cstheme="majorHAnsi"/>
          <w:sz w:val="18"/>
          <w:szCs w:val="22"/>
          <w:lang w:val="fr-FR"/>
        </w:rPr>
        <w:t xml:space="preserve"> de la gamme Reynaers</w:t>
      </w:r>
      <w:r w:rsidR="00B172B8" w:rsidRPr="00F53501">
        <w:rPr>
          <w:rFonts w:asciiTheme="minorHAnsi" w:hAnsiTheme="minorHAnsi" w:cstheme="majorHAnsi"/>
          <w:sz w:val="18"/>
          <w:szCs w:val="22"/>
          <w:lang w:val="fr-FR"/>
        </w:rPr>
        <w:t xml:space="preserve"> Aluminium</w:t>
      </w:r>
      <w:r w:rsidR="00E367C3" w:rsidRPr="00F53501">
        <w:rPr>
          <w:rFonts w:asciiTheme="minorHAnsi" w:hAnsiTheme="minorHAnsi" w:cstheme="majorHAnsi"/>
          <w:sz w:val="18"/>
          <w:szCs w:val="22"/>
          <w:lang w:val="fr-FR"/>
        </w:rPr>
        <w:t>.</w:t>
      </w:r>
    </w:p>
    <w:p w14:paraId="7255A6AC" w14:textId="77777777" w:rsidR="00565F11" w:rsidRDefault="00565F11" w:rsidP="00467DFF">
      <w:pPr>
        <w:pStyle w:val="BodyReynaers"/>
        <w:ind w:left="720"/>
        <w:jc w:val="both"/>
        <w:rPr>
          <w:rFonts w:asciiTheme="minorHAnsi" w:hAnsiTheme="minorHAnsi" w:cstheme="majorHAnsi"/>
          <w:sz w:val="18"/>
          <w:szCs w:val="22"/>
          <w:lang w:val="fr-FR"/>
        </w:rPr>
      </w:pPr>
    </w:p>
    <w:p w14:paraId="5AE804E0" w14:textId="77777777" w:rsidR="00565F11" w:rsidRDefault="00565F11" w:rsidP="00467DFF">
      <w:pPr>
        <w:pStyle w:val="BodyReynaers"/>
        <w:ind w:left="720"/>
        <w:jc w:val="both"/>
        <w:rPr>
          <w:rFonts w:asciiTheme="minorHAnsi" w:hAnsiTheme="minorHAnsi" w:cstheme="majorHAnsi"/>
          <w:sz w:val="18"/>
          <w:szCs w:val="22"/>
          <w:lang w:val="fr-FR"/>
        </w:rPr>
      </w:pPr>
    </w:p>
    <w:p w14:paraId="120FF0E6" w14:textId="77777777" w:rsidR="00585ECC" w:rsidRDefault="00585ECC" w:rsidP="00467DFF">
      <w:pPr>
        <w:pStyle w:val="BodyReynaers"/>
        <w:ind w:left="720"/>
        <w:jc w:val="both"/>
        <w:rPr>
          <w:rFonts w:asciiTheme="minorHAnsi" w:hAnsiTheme="minorHAnsi" w:cstheme="majorHAnsi"/>
          <w:sz w:val="18"/>
          <w:szCs w:val="22"/>
          <w:lang w:val="fr-FR"/>
        </w:rPr>
      </w:pPr>
    </w:p>
    <w:p w14:paraId="08997423" w14:textId="77777777" w:rsidR="006A5F9A" w:rsidRDefault="006A5F9A" w:rsidP="00467DFF">
      <w:pPr>
        <w:pStyle w:val="BodyReynaers"/>
        <w:ind w:left="720"/>
        <w:jc w:val="both"/>
        <w:rPr>
          <w:rFonts w:asciiTheme="minorHAnsi" w:hAnsiTheme="minorHAnsi" w:cstheme="majorHAnsi"/>
          <w:sz w:val="18"/>
          <w:szCs w:val="22"/>
          <w:lang w:val="fr-FR"/>
        </w:rPr>
      </w:pPr>
    </w:p>
    <w:p w14:paraId="02090842" w14:textId="77777777" w:rsidR="006A5F9A" w:rsidRPr="00A50C77" w:rsidRDefault="006A5F9A" w:rsidP="00A50C77">
      <w:pPr>
        <w:jc w:val="both"/>
        <w:rPr>
          <w:rFonts w:cstheme="majorHAnsi"/>
          <w:b/>
          <w:bCs/>
          <w:color w:val="7F9DBA"/>
        </w:rPr>
      </w:pPr>
      <w:r>
        <w:rPr>
          <w:rFonts w:cstheme="majorHAnsi"/>
          <w:b/>
          <w:bCs/>
          <w:color w:val="7F9DBA"/>
        </w:rPr>
        <w:t>ELEMENTS IGNIFUGES</w:t>
      </w:r>
    </w:p>
    <w:p w14:paraId="2F8E7F87" w14:textId="77777777" w:rsidR="00A50C77" w:rsidRPr="00A50C77" w:rsidRDefault="00A50C77" w:rsidP="0028735E">
      <w:pPr>
        <w:pStyle w:val="BodyReynaers"/>
        <w:numPr>
          <w:ilvl w:val="0"/>
          <w:numId w:val="14"/>
        </w:numPr>
        <w:jc w:val="both"/>
        <w:rPr>
          <w:rFonts w:asciiTheme="minorHAnsi" w:hAnsiTheme="minorHAnsi" w:cstheme="majorHAnsi"/>
          <w:sz w:val="18"/>
          <w:szCs w:val="22"/>
          <w:lang w:val="fr-FR"/>
        </w:rPr>
      </w:pPr>
      <w:r w:rsidRPr="00A50C77">
        <w:rPr>
          <w:rFonts w:asciiTheme="minorHAnsi" w:hAnsiTheme="minorHAnsi" w:cstheme="majorHAnsi"/>
          <w:sz w:val="18"/>
          <w:szCs w:val="22"/>
          <w:lang w:val="fr-FR"/>
        </w:rPr>
        <w:t>L</w:t>
      </w:r>
      <w:r w:rsidR="005E6609">
        <w:rPr>
          <w:rFonts w:asciiTheme="minorHAnsi" w:hAnsiTheme="minorHAnsi" w:cstheme="majorHAnsi"/>
          <w:sz w:val="18"/>
          <w:szCs w:val="22"/>
          <w:lang w:val="fr-FR"/>
        </w:rPr>
        <w:t xml:space="preserve">es 3 </w:t>
      </w:r>
      <w:r w:rsidRPr="00A50C77">
        <w:rPr>
          <w:rFonts w:asciiTheme="minorHAnsi" w:hAnsiTheme="minorHAnsi" w:cstheme="majorHAnsi"/>
          <w:sz w:val="18"/>
          <w:szCs w:val="22"/>
          <w:lang w:val="fr-FR"/>
        </w:rPr>
        <w:t>chambre</w:t>
      </w:r>
      <w:r w:rsidR="005E6609">
        <w:rPr>
          <w:rFonts w:asciiTheme="minorHAnsi" w:hAnsiTheme="minorHAnsi" w:cstheme="majorHAnsi"/>
          <w:sz w:val="18"/>
          <w:szCs w:val="22"/>
          <w:lang w:val="fr-FR"/>
        </w:rPr>
        <w:t xml:space="preserve">s </w:t>
      </w:r>
      <w:r w:rsidRPr="00A50C77">
        <w:rPr>
          <w:rFonts w:asciiTheme="minorHAnsi" w:hAnsiTheme="minorHAnsi" w:cstheme="majorHAnsi"/>
          <w:sz w:val="18"/>
          <w:szCs w:val="22"/>
          <w:lang w:val="fr-FR"/>
        </w:rPr>
        <w:t xml:space="preserve">du dormant et de l’ouvrant sont remplies avec un produit de refroidissement, composé de bandes rectangulaires à base de silicate. </w:t>
      </w:r>
    </w:p>
    <w:p w14:paraId="08BF36B0" w14:textId="77777777" w:rsidR="00A50C77" w:rsidRPr="00A50C77" w:rsidRDefault="00A50C77" w:rsidP="00A50C77">
      <w:pPr>
        <w:pStyle w:val="BodyReynaers"/>
        <w:numPr>
          <w:ilvl w:val="0"/>
          <w:numId w:val="14"/>
        </w:numPr>
        <w:jc w:val="both"/>
        <w:rPr>
          <w:rFonts w:asciiTheme="minorHAnsi" w:hAnsiTheme="minorHAnsi" w:cstheme="majorHAnsi"/>
          <w:sz w:val="18"/>
          <w:szCs w:val="22"/>
          <w:lang w:val="fr-FR"/>
        </w:rPr>
      </w:pPr>
      <w:r w:rsidRPr="00A50C77">
        <w:rPr>
          <w:rFonts w:asciiTheme="minorHAnsi" w:hAnsiTheme="minorHAnsi" w:cstheme="majorHAnsi"/>
          <w:sz w:val="18"/>
          <w:szCs w:val="22"/>
          <w:lang w:val="fr-FR"/>
        </w:rPr>
        <w:t>Les équerres et les jonctions T sont traitées avec une substance ignifuge à base de silicate.</w:t>
      </w:r>
    </w:p>
    <w:p w14:paraId="2AA1C3D9" w14:textId="77777777" w:rsidR="00A50C77" w:rsidRPr="00A50C77" w:rsidRDefault="00A50C77" w:rsidP="00A50C77">
      <w:pPr>
        <w:pStyle w:val="BodyReynaers"/>
        <w:numPr>
          <w:ilvl w:val="0"/>
          <w:numId w:val="14"/>
        </w:numPr>
        <w:jc w:val="both"/>
        <w:rPr>
          <w:rFonts w:asciiTheme="minorHAnsi" w:hAnsiTheme="minorHAnsi" w:cstheme="majorHAnsi"/>
          <w:sz w:val="18"/>
          <w:szCs w:val="22"/>
          <w:lang w:val="fr-FR"/>
        </w:rPr>
      </w:pPr>
      <w:r w:rsidRPr="00A50C77">
        <w:rPr>
          <w:rFonts w:asciiTheme="minorHAnsi" w:hAnsiTheme="minorHAnsi" w:cstheme="majorHAnsi"/>
          <w:sz w:val="18"/>
          <w:szCs w:val="22"/>
          <w:lang w:val="fr-FR"/>
        </w:rPr>
        <w:t>Entre le vitrage et les profilés s’</w:t>
      </w:r>
      <w:r>
        <w:rPr>
          <w:rFonts w:asciiTheme="minorHAnsi" w:hAnsiTheme="minorHAnsi" w:cstheme="majorHAnsi"/>
          <w:sz w:val="18"/>
          <w:szCs w:val="22"/>
          <w:lang w:val="fr-FR"/>
        </w:rPr>
        <w:t xml:space="preserve">appliquent des joints spécifiques </w:t>
      </w:r>
      <w:r w:rsidR="00585ECC">
        <w:rPr>
          <w:rFonts w:asciiTheme="minorHAnsi" w:hAnsiTheme="minorHAnsi" w:cstheme="majorHAnsi"/>
          <w:sz w:val="18"/>
          <w:szCs w:val="22"/>
          <w:lang w:val="fr-FR"/>
        </w:rPr>
        <w:t>de 30x</w:t>
      </w:r>
      <w:r>
        <w:rPr>
          <w:rFonts w:asciiTheme="minorHAnsi" w:hAnsiTheme="minorHAnsi" w:cstheme="majorHAnsi"/>
          <w:sz w:val="18"/>
          <w:szCs w:val="22"/>
          <w:lang w:val="fr-FR"/>
        </w:rPr>
        <w:t>2</w:t>
      </w:r>
      <w:r w:rsidRPr="00A50C77">
        <w:rPr>
          <w:rFonts w:asciiTheme="minorHAnsi" w:hAnsiTheme="minorHAnsi" w:cstheme="majorHAnsi"/>
          <w:sz w:val="18"/>
          <w:szCs w:val="22"/>
          <w:lang w:val="fr-FR"/>
        </w:rPr>
        <w:t xml:space="preserve">mm qui se gonflent lors d’un incendie et qui remplissent tout l’espace. </w:t>
      </w:r>
    </w:p>
    <w:p w14:paraId="1AE3215E" w14:textId="77777777" w:rsidR="00A50C77" w:rsidRPr="00A50C77" w:rsidRDefault="00A50C77" w:rsidP="00A50C77">
      <w:pPr>
        <w:pStyle w:val="BodyReynaers"/>
        <w:numPr>
          <w:ilvl w:val="0"/>
          <w:numId w:val="14"/>
        </w:numPr>
        <w:jc w:val="both"/>
        <w:rPr>
          <w:rFonts w:asciiTheme="minorHAnsi" w:hAnsiTheme="minorHAnsi" w:cstheme="majorHAnsi"/>
          <w:sz w:val="18"/>
          <w:szCs w:val="22"/>
          <w:lang w:val="fr-FR"/>
        </w:rPr>
      </w:pPr>
      <w:r w:rsidRPr="00A50C77">
        <w:rPr>
          <w:rFonts w:asciiTheme="minorHAnsi" w:hAnsiTheme="minorHAnsi" w:cstheme="majorHAnsi"/>
          <w:sz w:val="18"/>
          <w:szCs w:val="22"/>
          <w:lang w:val="fr-FR"/>
        </w:rPr>
        <w:t>Le poids de vitrage repose sur deux supports de vitrage en inox et des petits blocs de support ignifuges en composite de phénol renforcé par de la fibre de verre.</w:t>
      </w:r>
    </w:p>
    <w:p w14:paraId="1683DC35" w14:textId="77777777" w:rsidR="00A50C77" w:rsidRPr="00F53501" w:rsidRDefault="00A50C77" w:rsidP="00A50C77">
      <w:pPr>
        <w:pStyle w:val="BodyReynaers"/>
        <w:numPr>
          <w:ilvl w:val="0"/>
          <w:numId w:val="14"/>
        </w:numPr>
        <w:jc w:val="both"/>
        <w:rPr>
          <w:rFonts w:asciiTheme="minorHAnsi" w:hAnsiTheme="minorHAnsi" w:cstheme="majorHAnsi"/>
          <w:sz w:val="18"/>
          <w:szCs w:val="22"/>
          <w:lang w:val="fr-FR"/>
        </w:rPr>
      </w:pPr>
      <w:r w:rsidRPr="00A50C77">
        <w:rPr>
          <w:rFonts w:asciiTheme="minorHAnsi" w:hAnsiTheme="minorHAnsi" w:cstheme="majorHAnsi"/>
          <w:sz w:val="18"/>
          <w:szCs w:val="22"/>
          <w:lang w:val="fr-FR"/>
        </w:rPr>
        <w:t>Le vitrage doit être maintenu par des clips de fixation en inox qui doivent être fixés dans les profilés.</w:t>
      </w:r>
    </w:p>
    <w:p w14:paraId="5BA3948D" w14:textId="77777777" w:rsidR="00E367C3" w:rsidRPr="00F53501" w:rsidRDefault="00E367C3" w:rsidP="00E367C3">
      <w:pPr>
        <w:pStyle w:val="BodyReynaers"/>
        <w:jc w:val="both"/>
        <w:rPr>
          <w:rFonts w:asciiTheme="minorHAnsi" w:hAnsiTheme="minorHAnsi" w:cstheme="majorHAnsi"/>
          <w:sz w:val="18"/>
          <w:szCs w:val="22"/>
          <w:lang w:val="fr-FR"/>
        </w:rPr>
      </w:pPr>
    </w:p>
    <w:p w14:paraId="2D86C103" w14:textId="77777777" w:rsidR="000108FB" w:rsidRPr="00F53501" w:rsidRDefault="00E367C3" w:rsidP="00E367C3">
      <w:pPr>
        <w:jc w:val="both"/>
        <w:rPr>
          <w:rFonts w:cstheme="majorHAnsi"/>
          <w:b/>
          <w:bCs/>
          <w:color w:val="7F9DBA"/>
        </w:rPr>
      </w:pPr>
      <w:r w:rsidRPr="00F53501">
        <w:rPr>
          <w:rFonts w:cstheme="majorHAnsi"/>
          <w:b/>
          <w:bCs/>
          <w:color w:val="7F9DBA"/>
        </w:rPr>
        <w:t>ACCESSOIRES</w:t>
      </w:r>
      <w:r w:rsidR="00323B23">
        <w:rPr>
          <w:rFonts w:cstheme="majorHAnsi"/>
          <w:b/>
          <w:bCs/>
          <w:color w:val="7F9DBA"/>
        </w:rPr>
        <w:t xml:space="preserve"> &amp; QUINCAILLERIES</w:t>
      </w:r>
    </w:p>
    <w:p w14:paraId="25A75720" w14:textId="77777777" w:rsidR="00E367C3" w:rsidRPr="00F53501" w:rsidRDefault="000C3360" w:rsidP="00E3742F">
      <w:pPr>
        <w:spacing w:after="0"/>
        <w:jc w:val="both"/>
        <w:rPr>
          <w:rFonts w:eastAsia="Times New Roman" w:cstheme="majorHAnsi"/>
          <w:sz w:val="18"/>
          <w:lang w:eastAsia="fr-FR"/>
        </w:rPr>
      </w:pPr>
      <w:r w:rsidRPr="00F53501">
        <w:rPr>
          <w:rFonts w:eastAsia="Times New Roman" w:cstheme="majorHAnsi"/>
          <w:sz w:val="18"/>
          <w:lang w:eastAsia="fr-FR"/>
        </w:rPr>
        <w:t xml:space="preserve">Les équipements des ouvrants à utiliser seront ceux du fournisseur Reynaers Aluminium qui sont spécifiquement adaptés au système </w:t>
      </w:r>
      <w:r w:rsidR="00BB2FAC">
        <w:rPr>
          <w:rFonts w:eastAsia="Times New Roman" w:cstheme="majorHAnsi"/>
          <w:sz w:val="18"/>
          <w:lang w:eastAsia="fr-FR"/>
        </w:rPr>
        <w:t>C</w:t>
      </w:r>
      <w:r w:rsidR="005E6609">
        <w:rPr>
          <w:rFonts w:eastAsia="Times New Roman" w:cstheme="majorHAnsi"/>
          <w:sz w:val="18"/>
          <w:lang w:eastAsia="fr-FR"/>
        </w:rPr>
        <w:t>S 77-FP EI6</w:t>
      </w:r>
      <w:r w:rsidR="003E671E">
        <w:rPr>
          <w:rFonts w:eastAsia="Times New Roman" w:cstheme="majorHAnsi"/>
          <w:sz w:val="18"/>
          <w:lang w:eastAsia="fr-FR"/>
        </w:rPr>
        <w:t>0</w:t>
      </w:r>
      <w:r w:rsidRPr="00F53501">
        <w:rPr>
          <w:rFonts w:eastAsia="Times New Roman" w:cstheme="majorHAnsi"/>
          <w:sz w:val="18"/>
          <w:lang w:eastAsia="fr-FR"/>
        </w:rPr>
        <w:t xml:space="preserve">, et testés dans le cadre d’essais </w:t>
      </w:r>
      <w:r w:rsidR="003E671E">
        <w:rPr>
          <w:rFonts w:eastAsia="Times New Roman" w:cstheme="majorHAnsi"/>
          <w:sz w:val="18"/>
          <w:lang w:eastAsia="fr-FR"/>
        </w:rPr>
        <w:t>feu</w:t>
      </w:r>
      <w:r w:rsidRPr="00F53501">
        <w:rPr>
          <w:rFonts w:eastAsia="Times New Roman" w:cstheme="majorHAnsi"/>
          <w:sz w:val="18"/>
          <w:lang w:eastAsia="fr-FR"/>
        </w:rPr>
        <w:t xml:space="preserve"> ou d’essai de résistance mécanique.</w:t>
      </w:r>
    </w:p>
    <w:p w14:paraId="1FC62199" w14:textId="77777777" w:rsidR="00E3742F" w:rsidRPr="00F53501" w:rsidRDefault="00E3742F" w:rsidP="00E3742F">
      <w:pPr>
        <w:pStyle w:val="Paragraphedeliste"/>
        <w:numPr>
          <w:ilvl w:val="0"/>
          <w:numId w:val="14"/>
        </w:numPr>
        <w:spacing w:after="0"/>
        <w:jc w:val="both"/>
        <w:rPr>
          <w:rFonts w:eastAsia="Times New Roman" w:cstheme="majorHAnsi"/>
          <w:sz w:val="18"/>
          <w:lang w:eastAsia="fr-FR"/>
        </w:rPr>
      </w:pPr>
      <w:r w:rsidRPr="00F53501">
        <w:rPr>
          <w:rFonts w:eastAsia="Times New Roman" w:cstheme="majorHAnsi"/>
          <w:sz w:val="18"/>
          <w:lang w:eastAsia="fr-FR"/>
        </w:rPr>
        <w:t>Selon le type d’ouvrant, plusieurs typologies de poignées pourront être équipé</w:t>
      </w:r>
      <w:r w:rsidR="00A04D72" w:rsidRPr="00F53501">
        <w:rPr>
          <w:rFonts w:eastAsia="Times New Roman" w:cstheme="majorHAnsi"/>
          <w:sz w:val="18"/>
          <w:lang w:eastAsia="fr-FR"/>
        </w:rPr>
        <w:t>e</w:t>
      </w:r>
      <w:r w:rsidRPr="00F53501">
        <w:rPr>
          <w:rFonts w:eastAsia="Times New Roman" w:cstheme="majorHAnsi"/>
          <w:sz w:val="18"/>
          <w:lang w:eastAsia="fr-FR"/>
        </w:rPr>
        <w:t xml:space="preserve">s : </w:t>
      </w:r>
    </w:p>
    <w:p w14:paraId="0F039C30" w14:textId="77777777" w:rsidR="00E367C3" w:rsidRDefault="00F222B0" w:rsidP="00BB2FAC">
      <w:pPr>
        <w:pStyle w:val="BodyReynaers"/>
        <w:numPr>
          <w:ilvl w:val="0"/>
          <w:numId w:val="7"/>
        </w:numPr>
        <w:rPr>
          <w:rFonts w:asciiTheme="minorHAnsi" w:hAnsiTheme="minorHAnsi" w:cstheme="majorHAnsi"/>
          <w:sz w:val="18"/>
          <w:szCs w:val="22"/>
          <w:lang w:val="fr-FR"/>
        </w:rPr>
      </w:pPr>
      <w:r>
        <w:rPr>
          <w:rFonts w:asciiTheme="minorHAnsi" w:hAnsiTheme="minorHAnsi" w:cstheme="majorHAnsi"/>
          <w:sz w:val="18"/>
          <w:szCs w:val="22"/>
          <w:lang w:val="fr-FR"/>
        </w:rPr>
        <w:t xml:space="preserve">Poignée </w:t>
      </w:r>
      <w:r w:rsidR="00CB551A" w:rsidRPr="00F53501">
        <w:rPr>
          <w:rFonts w:asciiTheme="minorHAnsi" w:hAnsiTheme="minorHAnsi" w:cstheme="majorHAnsi"/>
          <w:sz w:val="18"/>
          <w:szCs w:val="22"/>
          <w:lang w:val="fr-FR"/>
        </w:rPr>
        <w:t xml:space="preserve">/ </w:t>
      </w:r>
      <w:r>
        <w:rPr>
          <w:rFonts w:asciiTheme="minorHAnsi" w:hAnsiTheme="minorHAnsi" w:cstheme="majorHAnsi"/>
          <w:sz w:val="18"/>
          <w:szCs w:val="22"/>
          <w:lang w:val="fr-FR"/>
        </w:rPr>
        <w:t>Poignée</w:t>
      </w:r>
      <w:r w:rsidR="00E367C3" w:rsidRPr="00F53501">
        <w:rPr>
          <w:rFonts w:asciiTheme="minorHAnsi" w:hAnsiTheme="minorHAnsi" w:cstheme="majorHAnsi"/>
          <w:sz w:val="18"/>
          <w:szCs w:val="22"/>
          <w:lang w:val="fr-FR"/>
        </w:rPr>
        <w:t xml:space="preserve"> à clef</w:t>
      </w:r>
      <w:r w:rsidR="00AE3D52">
        <w:rPr>
          <w:rFonts w:asciiTheme="minorHAnsi" w:hAnsiTheme="minorHAnsi" w:cstheme="majorHAnsi"/>
          <w:sz w:val="18"/>
          <w:szCs w:val="22"/>
          <w:lang w:val="fr-FR"/>
        </w:rPr>
        <w:t xml:space="preserve"> / Poignée de tirage</w:t>
      </w:r>
    </w:p>
    <w:p w14:paraId="188B9A5B" w14:textId="77777777" w:rsidR="003E671E" w:rsidRPr="00BB2FAC" w:rsidRDefault="003E671E" w:rsidP="00BB2FAC">
      <w:pPr>
        <w:pStyle w:val="BodyReynaers"/>
        <w:numPr>
          <w:ilvl w:val="0"/>
          <w:numId w:val="7"/>
        </w:numPr>
        <w:rPr>
          <w:rFonts w:asciiTheme="minorHAnsi" w:hAnsiTheme="minorHAnsi" w:cstheme="majorHAnsi"/>
          <w:sz w:val="18"/>
          <w:szCs w:val="22"/>
          <w:lang w:val="fr-FR"/>
        </w:rPr>
      </w:pPr>
      <w:r>
        <w:rPr>
          <w:rFonts w:asciiTheme="minorHAnsi" w:hAnsiTheme="minorHAnsi" w:cstheme="majorHAnsi"/>
          <w:sz w:val="18"/>
          <w:szCs w:val="22"/>
          <w:lang w:val="fr-FR"/>
        </w:rPr>
        <w:t>Serrure anti-panique</w:t>
      </w:r>
      <w:r w:rsidR="00257C02">
        <w:rPr>
          <w:rFonts w:asciiTheme="minorHAnsi" w:hAnsiTheme="minorHAnsi" w:cstheme="majorHAnsi"/>
          <w:sz w:val="18"/>
          <w:szCs w:val="22"/>
          <w:lang w:val="fr-FR"/>
        </w:rPr>
        <w:t xml:space="preserve"> simple ou double</w:t>
      </w:r>
    </w:p>
    <w:p w14:paraId="3EAD6263" w14:textId="77777777" w:rsidR="00E3742F" w:rsidRPr="00F53501" w:rsidRDefault="00AE3D52" w:rsidP="00CB551A">
      <w:pPr>
        <w:pStyle w:val="BodyReynaers"/>
        <w:numPr>
          <w:ilvl w:val="0"/>
          <w:numId w:val="7"/>
        </w:numPr>
        <w:rPr>
          <w:rFonts w:asciiTheme="minorHAnsi" w:hAnsiTheme="minorHAnsi" w:cstheme="majorHAnsi"/>
          <w:sz w:val="18"/>
          <w:szCs w:val="22"/>
          <w:lang w:val="fr-FR"/>
        </w:rPr>
      </w:pPr>
      <w:r>
        <w:rPr>
          <w:rFonts w:asciiTheme="minorHAnsi" w:hAnsiTheme="minorHAnsi" w:cstheme="majorHAnsi"/>
          <w:sz w:val="18"/>
          <w:szCs w:val="22"/>
          <w:lang w:val="fr-FR"/>
        </w:rPr>
        <w:t xml:space="preserve">Poignée à </w:t>
      </w:r>
      <w:proofErr w:type="spellStart"/>
      <w:r>
        <w:rPr>
          <w:rFonts w:asciiTheme="minorHAnsi" w:hAnsiTheme="minorHAnsi" w:cstheme="majorHAnsi"/>
          <w:sz w:val="18"/>
          <w:szCs w:val="22"/>
          <w:lang w:val="fr-FR"/>
        </w:rPr>
        <w:t>carré</w:t>
      </w:r>
      <w:proofErr w:type="spellEnd"/>
      <w:r>
        <w:rPr>
          <w:rFonts w:asciiTheme="minorHAnsi" w:hAnsiTheme="minorHAnsi" w:cstheme="majorHAnsi"/>
          <w:sz w:val="18"/>
          <w:szCs w:val="22"/>
          <w:lang w:val="fr-FR"/>
        </w:rPr>
        <w:t xml:space="preserve"> de 8</w:t>
      </w:r>
    </w:p>
    <w:p w14:paraId="1CA434D4" w14:textId="77777777" w:rsidR="00E367C3" w:rsidRPr="00F53501" w:rsidRDefault="00E367C3" w:rsidP="00E367C3">
      <w:pPr>
        <w:pStyle w:val="BodyReynaers"/>
        <w:numPr>
          <w:ilvl w:val="0"/>
          <w:numId w:val="7"/>
        </w:numPr>
        <w:rPr>
          <w:rFonts w:asciiTheme="minorHAnsi" w:hAnsiTheme="minorHAnsi" w:cstheme="majorHAnsi"/>
          <w:sz w:val="18"/>
          <w:szCs w:val="22"/>
          <w:lang w:val="fr-FR"/>
        </w:rPr>
      </w:pPr>
      <w:r w:rsidRPr="00F53501">
        <w:rPr>
          <w:rFonts w:asciiTheme="minorHAnsi" w:hAnsiTheme="minorHAnsi" w:cstheme="majorHAnsi"/>
          <w:sz w:val="18"/>
          <w:szCs w:val="22"/>
          <w:lang w:val="fr-FR"/>
        </w:rPr>
        <w:t>Béquille double pour montant serrure de porte.</w:t>
      </w:r>
    </w:p>
    <w:p w14:paraId="628B59B8" w14:textId="77777777" w:rsidR="00AE3D52" w:rsidRDefault="00AE3D52" w:rsidP="00134F06">
      <w:pPr>
        <w:pStyle w:val="Paragraphedeliste"/>
        <w:numPr>
          <w:ilvl w:val="0"/>
          <w:numId w:val="14"/>
        </w:numPr>
        <w:spacing w:after="0"/>
        <w:jc w:val="both"/>
        <w:rPr>
          <w:rFonts w:eastAsia="Times New Roman" w:cstheme="majorHAnsi"/>
          <w:sz w:val="18"/>
          <w:lang w:eastAsia="fr-FR"/>
        </w:rPr>
      </w:pPr>
      <w:r>
        <w:rPr>
          <w:rFonts w:eastAsia="Times New Roman" w:cstheme="majorHAnsi"/>
          <w:sz w:val="18"/>
          <w:lang w:eastAsia="fr-FR"/>
        </w:rPr>
        <w:t>Les condamnations seront assurées</w:t>
      </w:r>
      <w:r w:rsidR="006E732B">
        <w:rPr>
          <w:rFonts w:eastAsia="Times New Roman" w:cstheme="majorHAnsi"/>
          <w:sz w:val="18"/>
          <w:lang w:eastAsia="fr-FR"/>
        </w:rPr>
        <w:t xml:space="preserve"> par serrures 1 point, 3 points,</w:t>
      </w:r>
      <w:r w:rsidR="000552F3">
        <w:rPr>
          <w:rFonts w:eastAsia="Times New Roman" w:cstheme="majorHAnsi"/>
          <w:sz w:val="18"/>
          <w:lang w:eastAsia="fr-FR"/>
        </w:rPr>
        <w:t xml:space="preserve"> 5 points </w:t>
      </w:r>
      <w:r>
        <w:rPr>
          <w:rFonts w:eastAsia="Times New Roman" w:cstheme="majorHAnsi"/>
          <w:sz w:val="18"/>
          <w:lang w:eastAsia="fr-FR"/>
        </w:rPr>
        <w:t xml:space="preserve">ou électrique. </w:t>
      </w:r>
    </w:p>
    <w:p w14:paraId="16FDC43C" w14:textId="77777777" w:rsidR="00E367C3" w:rsidRPr="00AE3D52" w:rsidRDefault="00E3742F" w:rsidP="00134F06">
      <w:pPr>
        <w:pStyle w:val="Paragraphedeliste"/>
        <w:numPr>
          <w:ilvl w:val="0"/>
          <w:numId w:val="14"/>
        </w:numPr>
        <w:spacing w:after="0"/>
        <w:jc w:val="both"/>
        <w:rPr>
          <w:rFonts w:eastAsia="Times New Roman" w:cstheme="majorHAnsi"/>
          <w:sz w:val="18"/>
          <w:lang w:eastAsia="fr-FR"/>
        </w:rPr>
      </w:pPr>
      <w:r w:rsidRPr="00AE3D52">
        <w:rPr>
          <w:rFonts w:eastAsia="Times New Roman" w:cstheme="majorHAnsi"/>
          <w:sz w:val="18"/>
          <w:lang w:eastAsia="fr-FR"/>
        </w:rPr>
        <w:t xml:space="preserve">Le système </w:t>
      </w:r>
      <w:r w:rsidR="00BB2FAC" w:rsidRPr="00AE3D52">
        <w:rPr>
          <w:rFonts w:eastAsia="Times New Roman" w:cstheme="majorHAnsi"/>
          <w:sz w:val="18"/>
          <w:lang w:eastAsia="fr-FR"/>
        </w:rPr>
        <w:t>C</w:t>
      </w:r>
      <w:r w:rsidR="0027287C">
        <w:rPr>
          <w:rFonts w:eastAsia="Times New Roman" w:cstheme="majorHAnsi"/>
          <w:sz w:val="18"/>
          <w:lang w:eastAsia="fr-FR"/>
        </w:rPr>
        <w:t>S 77-FP</w:t>
      </w:r>
      <w:r w:rsidRPr="00AE3D52">
        <w:rPr>
          <w:rFonts w:eastAsia="Times New Roman" w:cstheme="majorHAnsi"/>
          <w:sz w:val="18"/>
          <w:lang w:eastAsia="fr-FR"/>
        </w:rPr>
        <w:t xml:space="preserve"> </w:t>
      </w:r>
      <w:r w:rsidR="005E6609">
        <w:rPr>
          <w:rFonts w:eastAsia="Times New Roman" w:cstheme="majorHAnsi"/>
          <w:sz w:val="18"/>
          <w:lang w:eastAsia="fr-FR"/>
        </w:rPr>
        <w:t>EI6</w:t>
      </w:r>
      <w:r w:rsidR="006E732B">
        <w:rPr>
          <w:rFonts w:eastAsia="Times New Roman" w:cstheme="majorHAnsi"/>
          <w:sz w:val="18"/>
          <w:lang w:eastAsia="fr-FR"/>
        </w:rPr>
        <w:t xml:space="preserve">0 </w:t>
      </w:r>
      <w:r w:rsidR="009D04B8">
        <w:rPr>
          <w:rFonts w:eastAsia="Times New Roman" w:cstheme="majorHAnsi"/>
          <w:sz w:val="18"/>
          <w:lang w:eastAsia="fr-FR"/>
        </w:rPr>
        <w:t xml:space="preserve">sera </w:t>
      </w:r>
      <w:r w:rsidRPr="00AE3D52">
        <w:rPr>
          <w:rFonts w:eastAsia="Times New Roman" w:cstheme="majorHAnsi"/>
          <w:sz w:val="18"/>
          <w:lang w:eastAsia="fr-FR"/>
        </w:rPr>
        <w:t xml:space="preserve">équipé de paumelles </w:t>
      </w:r>
      <w:r w:rsidR="00CD0524" w:rsidRPr="00AE3D52">
        <w:rPr>
          <w:rFonts w:eastAsia="Times New Roman" w:cstheme="majorHAnsi"/>
          <w:sz w:val="18"/>
          <w:lang w:eastAsia="fr-FR"/>
        </w:rPr>
        <w:t xml:space="preserve">en applique </w:t>
      </w:r>
      <w:r w:rsidR="0027287C">
        <w:rPr>
          <w:rFonts w:eastAsia="Times New Roman" w:cstheme="majorHAnsi"/>
          <w:sz w:val="18"/>
          <w:lang w:eastAsia="fr-FR"/>
        </w:rPr>
        <w:t>3 lames.</w:t>
      </w:r>
    </w:p>
    <w:p w14:paraId="205DE3DA" w14:textId="77777777" w:rsidR="00E3742F" w:rsidRDefault="00E367C3" w:rsidP="003316A4">
      <w:pPr>
        <w:pStyle w:val="Paragraphedeliste"/>
        <w:numPr>
          <w:ilvl w:val="0"/>
          <w:numId w:val="14"/>
        </w:numPr>
        <w:spacing w:after="0"/>
        <w:jc w:val="both"/>
        <w:rPr>
          <w:rFonts w:eastAsia="Times New Roman" w:cstheme="majorHAnsi"/>
          <w:sz w:val="18"/>
          <w:lang w:eastAsia="fr-FR"/>
        </w:rPr>
      </w:pPr>
      <w:r w:rsidRPr="00F53501">
        <w:rPr>
          <w:rFonts w:eastAsia="Times New Roman" w:cstheme="majorHAnsi"/>
          <w:sz w:val="18"/>
          <w:lang w:eastAsia="fr-FR"/>
        </w:rPr>
        <w:t>Le nombre et le type de paumelles sera fonction du type d’ouvrants, des dimensions et du poids des vantaux</w:t>
      </w:r>
      <w:r w:rsidR="003316A4">
        <w:rPr>
          <w:rFonts w:eastAsia="Times New Roman" w:cstheme="majorHAnsi"/>
          <w:sz w:val="18"/>
          <w:lang w:eastAsia="fr-FR"/>
        </w:rPr>
        <w:t xml:space="preserve">. </w:t>
      </w:r>
      <w:r w:rsidR="003316A4" w:rsidRPr="003316A4">
        <w:rPr>
          <w:rFonts w:eastAsia="Times New Roman" w:cstheme="majorHAnsi"/>
          <w:sz w:val="18"/>
          <w:lang w:eastAsia="fr-FR"/>
        </w:rPr>
        <w:t xml:space="preserve">Pour chaque </w:t>
      </w:r>
      <w:r w:rsidR="003316A4">
        <w:rPr>
          <w:rFonts w:eastAsia="Times New Roman" w:cstheme="majorHAnsi"/>
          <w:sz w:val="18"/>
          <w:lang w:eastAsia="fr-FR"/>
        </w:rPr>
        <w:t>paumelle sera</w:t>
      </w:r>
      <w:r w:rsidR="003316A4" w:rsidRPr="003316A4">
        <w:rPr>
          <w:rFonts w:eastAsia="Times New Roman" w:cstheme="majorHAnsi"/>
          <w:sz w:val="18"/>
          <w:lang w:eastAsia="fr-FR"/>
        </w:rPr>
        <w:t xml:space="preserve"> plac</w:t>
      </w:r>
      <w:r w:rsidR="003316A4">
        <w:rPr>
          <w:rFonts w:eastAsia="Times New Roman" w:cstheme="majorHAnsi"/>
          <w:sz w:val="18"/>
          <w:lang w:eastAsia="fr-FR"/>
        </w:rPr>
        <w:t>é</w:t>
      </w:r>
      <w:r w:rsidR="003316A4" w:rsidRPr="003316A4">
        <w:rPr>
          <w:rFonts w:eastAsia="Times New Roman" w:cstheme="majorHAnsi"/>
          <w:sz w:val="18"/>
          <w:lang w:eastAsia="fr-FR"/>
        </w:rPr>
        <w:t xml:space="preserve"> un </w:t>
      </w:r>
      <w:r w:rsidR="003316A4">
        <w:rPr>
          <w:rFonts w:eastAsia="Times New Roman" w:cstheme="majorHAnsi"/>
          <w:sz w:val="18"/>
          <w:lang w:eastAsia="fr-FR"/>
        </w:rPr>
        <w:t xml:space="preserve">doigt </w:t>
      </w:r>
      <w:r w:rsidR="003316A4" w:rsidRPr="003316A4">
        <w:rPr>
          <w:rFonts w:eastAsia="Times New Roman" w:cstheme="majorHAnsi"/>
          <w:sz w:val="18"/>
          <w:lang w:eastAsia="fr-FR"/>
        </w:rPr>
        <w:t>de blocage, qui assure l</w:t>
      </w:r>
      <w:r w:rsidR="003316A4">
        <w:rPr>
          <w:rFonts w:eastAsia="Times New Roman" w:cstheme="majorHAnsi"/>
          <w:sz w:val="18"/>
          <w:lang w:eastAsia="fr-FR"/>
        </w:rPr>
        <w:t xml:space="preserve">e maintien </w:t>
      </w:r>
      <w:r w:rsidR="003316A4" w:rsidRPr="003316A4">
        <w:rPr>
          <w:rFonts w:eastAsia="Times New Roman" w:cstheme="majorHAnsi"/>
          <w:sz w:val="18"/>
          <w:lang w:eastAsia="fr-FR"/>
        </w:rPr>
        <w:t>de l’ouvrant dans le cadre, après que les charnières aient été rongées par le feu</w:t>
      </w:r>
      <w:r w:rsidR="008832BB">
        <w:rPr>
          <w:rFonts w:eastAsia="Times New Roman" w:cstheme="majorHAnsi"/>
          <w:sz w:val="18"/>
          <w:lang w:eastAsia="fr-FR"/>
        </w:rPr>
        <w:t>.</w:t>
      </w:r>
    </w:p>
    <w:p w14:paraId="4CFAE28F" w14:textId="77777777" w:rsidR="009271A4" w:rsidRDefault="009271A4" w:rsidP="00F53501">
      <w:pPr>
        <w:pStyle w:val="Paragraphedeliste"/>
        <w:numPr>
          <w:ilvl w:val="0"/>
          <w:numId w:val="14"/>
        </w:numPr>
        <w:spacing w:after="0"/>
        <w:jc w:val="both"/>
        <w:rPr>
          <w:rFonts w:eastAsia="Times New Roman" w:cstheme="majorHAnsi"/>
          <w:sz w:val="18"/>
          <w:lang w:eastAsia="fr-FR"/>
        </w:rPr>
      </w:pPr>
      <w:r>
        <w:rPr>
          <w:rFonts w:eastAsia="Times New Roman" w:cstheme="majorHAnsi"/>
          <w:sz w:val="18"/>
          <w:lang w:eastAsia="fr-FR"/>
        </w:rPr>
        <w:t>L</w:t>
      </w:r>
      <w:r w:rsidR="003316A4">
        <w:rPr>
          <w:rFonts w:eastAsia="Times New Roman" w:cstheme="majorHAnsi"/>
          <w:sz w:val="18"/>
          <w:lang w:eastAsia="fr-FR"/>
        </w:rPr>
        <w:t xml:space="preserve">a porte </w:t>
      </w:r>
      <w:r>
        <w:rPr>
          <w:rFonts w:eastAsia="Times New Roman" w:cstheme="majorHAnsi"/>
          <w:sz w:val="18"/>
          <w:lang w:eastAsia="fr-FR"/>
        </w:rPr>
        <w:t>C</w:t>
      </w:r>
      <w:r w:rsidR="005E6609">
        <w:rPr>
          <w:rFonts w:eastAsia="Times New Roman" w:cstheme="majorHAnsi"/>
          <w:sz w:val="18"/>
          <w:lang w:eastAsia="fr-FR"/>
        </w:rPr>
        <w:t>S 77-FP EI6</w:t>
      </w:r>
      <w:r w:rsidR="0027287C">
        <w:rPr>
          <w:rFonts w:eastAsia="Times New Roman" w:cstheme="majorHAnsi"/>
          <w:sz w:val="18"/>
          <w:lang w:eastAsia="fr-FR"/>
        </w:rPr>
        <w:t>0</w:t>
      </w:r>
      <w:r>
        <w:rPr>
          <w:rFonts w:eastAsia="Times New Roman" w:cstheme="majorHAnsi"/>
          <w:sz w:val="18"/>
          <w:lang w:eastAsia="fr-FR"/>
        </w:rPr>
        <w:t xml:space="preserve"> pourra être équipé de ferm</w:t>
      </w:r>
      <w:r w:rsidR="003750FB">
        <w:rPr>
          <w:rFonts w:eastAsia="Times New Roman" w:cstheme="majorHAnsi"/>
          <w:sz w:val="18"/>
          <w:lang w:eastAsia="fr-FR"/>
        </w:rPr>
        <w:t>e-porte en applique</w:t>
      </w:r>
      <w:r w:rsidR="00874DDC">
        <w:rPr>
          <w:rFonts w:eastAsia="Times New Roman" w:cstheme="majorHAnsi"/>
          <w:sz w:val="18"/>
          <w:lang w:eastAsia="fr-FR"/>
        </w:rPr>
        <w:t>.</w:t>
      </w:r>
    </w:p>
    <w:p w14:paraId="4FD262E9" w14:textId="77777777" w:rsidR="00D45B5F" w:rsidRPr="00CE588E" w:rsidRDefault="00323B23" w:rsidP="00D45B5F">
      <w:pPr>
        <w:pStyle w:val="Paragraphedeliste"/>
        <w:numPr>
          <w:ilvl w:val="0"/>
          <w:numId w:val="14"/>
        </w:numPr>
        <w:spacing w:after="0"/>
        <w:jc w:val="both"/>
        <w:rPr>
          <w:rFonts w:eastAsia="Times New Roman" w:cstheme="majorHAnsi"/>
          <w:sz w:val="18"/>
          <w:lang w:eastAsia="fr-FR"/>
        </w:rPr>
      </w:pPr>
      <w:r>
        <w:rPr>
          <w:rFonts w:eastAsia="Times New Roman" w:cstheme="majorHAnsi"/>
          <w:sz w:val="18"/>
          <w:lang w:eastAsia="fr-FR"/>
        </w:rPr>
        <w:t xml:space="preserve">Toute la visserie est en acier </w:t>
      </w:r>
      <w:r w:rsidR="007016CB">
        <w:rPr>
          <w:rFonts w:eastAsia="Times New Roman" w:cstheme="majorHAnsi"/>
          <w:sz w:val="18"/>
          <w:lang w:eastAsia="fr-FR"/>
        </w:rPr>
        <w:t>inoxydable</w:t>
      </w:r>
      <w:r w:rsidR="00452A5A">
        <w:rPr>
          <w:rFonts w:eastAsia="Times New Roman" w:cstheme="majorHAnsi"/>
          <w:sz w:val="18"/>
          <w:lang w:eastAsia="fr-FR"/>
        </w:rPr>
        <w:t>.</w:t>
      </w:r>
    </w:p>
    <w:p w14:paraId="5529721D" w14:textId="77777777" w:rsidR="005209D9" w:rsidRPr="00F53501" w:rsidRDefault="005209D9" w:rsidP="00AE3D52">
      <w:pPr>
        <w:pStyle w:val="Paragraphedeliste"/>
        <w:spacing w:after="0"/>
        <w:jc w:val="both"/>
        <w:rPr>
          <w:rFonts w:eastAsia="Times New Roman" w:cstheme="majorHAnsi"/>
          <w:sz w:val="18"/>
          <w:lang w:eastAsia="fr-FR"/>
        </w:rPr>
      </w:pPr>
    </w:p>
    <w:p w14:paraId="320BAAD6" w14:textId="77777777" w:rsidR="000045AD" w:rsidRPr="00F53501" w:rsidRDefault="000045AD" w:rsidP="005053C5">
      <w:pPr>
        <w:jc w:val="both"/>
        <w:rPr>
          <w:rFonts w:cstheme="majorHAnsi"/>
          <w:b/>
          <w:bCs/>
          <w:color w:val="7F9DBA"/>
        </w:rPr>
      </w:pPr>
      <w:r w:rsidRPr="00F53501">
        <w:rPr>
          <w:rFonts w:cstheme="majorHAnsi"/>
          <w:b/>
          <w:bCs/>
          <w:color w:val="7F9DBA"/>
        </w:rPr>
        <w:t>CONFIGURATIONS</w:t>
      </w:r>
      <w:r w:rsidR="00B179D9" w:rsidRPr="00F53501">
        <w:rPr>
          <w:rFonts w:cstheme="majorHAnsi"/>
          <w:b/>
          <w:bCs/>
          <w:color w:val="7F9DBA"/>
        </w:rPr>
        <w:t xml:space="preserve"> OUVRANTS</w:t>
      </w:r>
    </w:p>
    <w:p w14:paraId="04A5A797" w14:textId="77777777" w:rsidR="00121B25" w:rsidRPr="00F53501" w:rsidRDefault="005209D9" w:rsidP="00E3742F">
      <w:pPr>
        <w:pStyle w:val="Paragraphedeliste"/>
        <w:numPr>
          <w:ilvl w:val="0"/>
          <w:numId w:val="5"/>
        </w:numPr>
        <w:spacing w:after="0"/>
        <w:jc w:val="both"/>
        <w:rPr>
          <w:rFonts w:cstheme="majorHAnsi"/>
          <w:sz w:val="18"/>
        </w:rPr>
      </w:pPr>
      <w:r>
        <w:rPr>
          <w:rFonts w:cstheme="majorHAnsi"/>
          <w:b/>
          <w:sz w:val="18"/>
        </w:rPr>
        <w:t>Ouverture intérieure</w:t>
      </w:r>
      <w:r w:rsidR="000045AD" w:rsidRPr="00F53501">
        <w:rPr>
          <w:rFonts w:cstheme="majorHAnsi"/>
          <w:sz w:val="18"/>
        </w:rPr>
        <w:t> : Hauteu</w:t>
      </w:r>
      <w:r w:rsidR="00121B25" w:rsidRPr="00F53501">
        <w:rPr>
          <w:rFonts w:cstheme="majorHAnsi"/>
          <w:sz w:val="18"/>
        </w:rPr>
        <w:t xml:space="preserve">r </w:t>
      </w:r>
      <w:r w:rsidR="00623F6A">
        <w:rPr>
          <w:rFonts w:cstheme="majorHAnsi"/>
          <w:sz w:val="18"/>
        </w:rPr>
        <w:t>jusqu’à 26</w:t>
      </w:r>
      <w:r>
        <w:rPr>
          <w:rFonts w:cstheme="majorHAnsi"/>
          <w:sz w:val="18"/>
        </w:rPr>
        <w:t>00</w:t>
      </w:r>
      <w:r w:rsidR="00121B25" w:rsidRPr="00F53501">
        <w:rPr>
          <w:rFonts w:cstheme="majorHAnsi"/>
          <w:sz w:val="18"/>
        </w:rPr>
        <w:t xml:space="preserve">mm. </w:t>
      </w:r>
      <w:r w:rsidR="00134176">
        <w:rPr>
          <w:rFonts w:cstheme="majorHAnsi"/>
          <w:sz w:val="18"/>
        </w:rPr>
        <w:t>150</w:t>
      </w:r>
      <w:r w:rsidR="00121B25" w:rsidRPr="00F53501">
        <w:rPr>
          <w:rFonts w:cstheme="majorHAnsi"/>
          <w:sz w:val="18"/>
        </w:rPr>
        <w:t xml:space="preserve"> kg maximum.</w:t>
      </w:r>
    </w:p>
    <w:p w14:paraId="621B0925" w14:textId="77777777" w:rsidR="00121B25" w:rsidRPr="00F53501" w:rsidRDefault="000045AD" w:rsidP="00E3742F">
      <w:pPr>
        <w:pStyle w:val="Paragraphedeliste"/>
        <w:numPr>
          <w:ilvl w:val="1"/>
          <w:numId w:val="5"/>
        </w:numPr>
        <w:spacing w:after="0"/>
        <w:jc w:val="both"/>
        <w:rPr>
          <w:rFonts w:cstheme="majorHAnsi"/>
          <w:sz w:val="18"/>
        </w:rPr>
      </w:pPr>
      <w:r w:rsidRPr="00F53501">
        <w:rPr>
          <w:rFonts w:cstheme="majorHAnsi"/>
          <w:sz w:val="18"/>
        </w:rPr>
        <w:t>Un</w:t>
      </w:r>
      <w:r w:rsidR="00D61096">
        <w:rPr>
          <w:rFonts w:cstheme="majorHAnsi"/>
          <w:sz w:val="18"/>
        </w:rPr>
        <w:t xml:space="preserve"> verrouillage haut et bas sera mis en place </w:t>
      </w:r>
      <w:r w:rsidRPr="00F53501">
        <w:rPr>
          <w:rFonts w:cstheme="majorHAnsi"/>
          <w:sz w:val="18"/>
        </w:rPr>
        <w:t>pour mainteni</w:t>
      </w:r>
      <w:r w:rsidR="00D61096">
        <w:rPr>
          <w:rFonts w:cstheme="majorHAnsi"/>
          <w:sz w:val="18"/>
        </w:rPr>
        <w:t xml:space="preserve">r le vantail semi-fixe (porte </w:t>
      </w:r>
      <w:r w:rsidRPr="00F53501">
        <w:rPr>
          <w:rFonts w:cstheme="majorHAnsi"/>
          <w:sz w:val="18"/>
        </w:rPr>
        <w:t>à 2 vantaux).</w:t>
      </w:r>
    </w:p>
    <w:p w14:paraId="423AC09C" w14:textId="77777777" w:rsidR="005053C5" w:rsidRDefault="00BE5562" w:rsidP="00E516A6">
      <w:pPr>
        <w:pStyle w:val="Paragraphedeliste"/>
        <w:numPr>
          <w:ilvl w:val="1"/>
          <w:numId w:val="5"/>
        </w:numPr>
        <w:spacing w:after="0"/>
        <w:jc w:val="both"/>
        <w:rPr>
          <w:rFonts w:cstheme="majorHAnsi"/>
          <w:sz w:val="18"/>
        </w:rPr>
      </w:pPr>
      <w:r w:rsidRPr="00F53501">
        <w:rPr>
          <w:rFonts w:cstheme="majorHAnsi"/>
          <w:sz w:val="18"/>
        </w:rPr>
        <w:t>Les portes</w:t>
      </w:r>
      <w:r w:rsidR="00134176">
        <w:rPr>
          <w:rFonts w:cstheme="majorHAnsi"/>
          <w:sz w:val="18"/>
        </w:rPr>
        <w:t xml:space="preserve"> C</w:t>
      </w:r>
      <w:r w:rsidR="005E6609">
        <w:rPr>
          <w:rFonts w:cstheme="majorHAnsi"/>
          <w:sz w:val="18"/>
        </w:rPr>
        <w:t>S 77-FP EI6</w:t>
      </w:r>
      <w:r w:rsidR="00B166D4">
        <w:rPr>
          <w:rFonts w:cstheme="majorHAnsi"/>
          <w:sz w:val="18"/>
        </w:rPr>
        <w:t>0</w:t>
      </w:r>
      <w:r w:rsidRPr="00F53501">
        <w:rPr>
          <w:rFonts w:cstheme="majorHAnsi"/>
          <w:sz w:val="18"/>
        </w:rPr>
        <w:t xml:space="preserve"> s</w:t>
      </w:r>
      <w:r w:rsidR="00121B25" w:rsidRPr="00F53501">
        <w:rPr>
          <w:rFonts w:cstheme="majorHAnsi"/>
          <w:sz w:val="18"/>
        </w:rPr>
        <w:t>er</w:t>
      </w:r>
      <w:r w:rsidRPr="00F53501">
        <w:rPr>
          <w:rFonts w:cstheme="majorHAnsi"/>
          <w:sz w:val="18"/>
        </w:rPr>
        <w:t>ont équipées d’un seuil d’une hauteur maximale de 20 mm permettant l’accessibilité des personnes à mobilité réduite</w:t>
      </w:r>
      <w:r w:rsidR="00E516A6">
        <w:rPr>
          <w:rFonts w:cstheme="majorHAnsi"/>
          <w:sz w:val="18"/>
        </w:rPr>
        <w:t xml:space="preserve"> </w:t>
      </w:r>
      <w:r w:rsidR="00E516A6" w:rsidRPr="00E516A6">
        <w:rPr>
          <w:rFonts w:cstheme="majorHAnsi"/>
          <w:sz w:val="18"/>
        </w:rPr>
        <w:t>en conformité avec le DTU 36.5 et les directives du CSTB</w:t>
      </w:r>
      <w:r w:rsidR="00E516A6">
        <w:rPr>
          <w:rFonts w:cstheme="majorHAnsi"/>
          <w:sz w:val="18"/>
        </w:rPr>
        <w:t>.</w:t>
      </w:r>
    </w:p>
    <w:p w14:paraId="62FBF74A" w14:textId="77777777" w:rsidR="00D45B5F" w:rsidRPr="00F53501" w:rsidRDefault="00D45B5F" w:rsidP="00D45B5F">
      <w:pPr>
        <w:pStyle w:val="Paragraphedeliste"/>
        <w:numPr>
          <w:ilvl w:val="0"/>
          <w:numId w:val="5"/>
        </w:numPr>
        <w:spacing w:after="0"/>
        <w:jc w:val="both"/>
        <w:rPr>
          <w:rFonts w:cstheme="majorHAnsi"/>
          <w:sz w:val="18"/>
        </w:rPr>
      </w:pPr>
      <w:r>
        <w:rPr>
          <w:rFonts w:cstheme="majorHAnsi"/>
          <w:b/>
          <w:sz w:val="18"/>
        </w:rPr>
        <w:t>Ouverture extérieure</w:t>
      </w:r>
      <w:r w:rsidRPr="00F53501">
        <w:rPr>
          <w:rFonts w:cstheme="majorHAnsi"/>
          <w:sz w:val="18"/>
        </w:rPr>
        <w:t xml:space="preserve"> : Hauteur </w:t>
      </w:r>
      <w:r w:rsidR="00623F6A">
        <w:rPr>
          <w:rFonts w:cstheme="majorHAnsi"/>
          <w:sz w:val="18"/>
        </w:rPr>
        <w:t>jusqu’à 26</w:t>
      </w:r>
      <w:r>
        <w:rPr>
          <w:rFonts w:cstheme="majorHAnsi"/>
          <w:sz w:val="18"/>
        </w:rPr>
        <w:t>00</w:t>
      </w:r>
      <w:r w:rsidRPr="00F53501">
        <w:rPr>
          <w:rFonts w:cstheme="majorHAnsi"/>
          <w:sz w:val="18"/>
        </w:rPr>
        <w:t xml:space="preserve">mm. </w:t>
      </w:r>
      <w:r>
        <w:rPr>
          <w:rFonts w:cstheme="majorHAnsi"/>
          <w:sz w:val="18"/>
        </w:rPr>
        <w:t>150</w:t>
      </w:r>
      <w:r w:rsidRPr="00F53501">
        <w:rPr>
          <w:rFonts w:cstheme="majorHAnsi"/>
          <w:sz w:val="18"/>
        </w:rPr>
        <w:t xml:space="preserve"> kg maximum.</w:t>
      </w:r>
    </w:p>
    <w:p w14:paraId="774AAAD2" w14:textId="77777777" w:rsidR="00D45B5F" w:rsidRPr="00F53501" w:rsidRDefault="00D45B5F" w:rsidP="00D45B5F">
      <w:pPr>
        <w:pStyle w:val="Paragraphedeliste"/>
        <w:numPr>
          <w:ilvl w:val="1"/>
          <w:numId w:val="5"/>
        </w:numPr>
        <w:spacing w:after="0"/>
        <w:jc w:val="both"/>
        <w:rPr>
          <w:rFonts w:cstheme="majorHAnsi"/>
          <w:sz w:val="18"/>
        </w:rPr>
      </w:pPr>
      <w:r w:rsidRPr="00F53501">
        <w:rPr>
          <w:rFonts w:cstheme="majorHAnsi"/>
          <w:sz w:val="18"/>
        </w:rPr>
        <w:t>Un</w:t>
      </w:r>
      <w:r>
        <w:rPr>
          <w:rFonts w:cstheme="majorHAnsi"/>
          <w:sz w:val="18"/>
        </w:rPr>
        <w:t xml:space="preserve"> verrouillage haut et bas sera mis en place </w:t>
      </w:r>
      <w:r w:rsidRPr="00F53501">
        <w:rPr>
          <w:rFonts w:cstheme="majorHAnsi"/>
          <w:sz w:val="18"/>
        </w:rPr>
        <w:t>pour mainteni</w:t>
      </w:r>
      <w:r>
        <w:rPr>
          <w:rFonts w:cstheme="majorHAnsi"/>
          <w:sz w:val="18"/>
        </w:rPr>
        <w:t xml:space="preserve">r le vantail semi-fixe (porte </w:t>
      </w:r>
      <w:r w:rsidRPr="00F53501">
        <w:rPr>
          <w:rFonts w:cstheme="majorHAnsi"/>
          <w:sz w:val="18"/>
        </w:rPr>
        <w:t>à 2 vantaux).</w:t>
      </w:r>
    </w:p>
    <w:p w14:paraId="06882B6F" w14:textId="77777777" w:rsidR="00373A62" w:rsidRDefault="00D45B5F" w:rsidP="00373A62">
      <w:pPr>
        <w:pStyle w:val="Paragraphedeliste"/>
        <w:numPr>
          <w:ilvl w:val="1"/>
          <w:numId w:val="5"/>
        </w:numPr>
        <w:spacing w:after="0"/>
        <w:jc w:val="both"/>
        <w:rPr>
          <w:rFonts w:cstheme="majorHAnsi"/>
          <w:sz w:val="18"/>
        </w:rPr>
      </w:pPr>
      <w:r w:rsidRPr="00F53501">
        <w:rPr>
          <w:rFonts w:cstheme="majorHAnsi"/>
          <w:sz w:val="18"/>
        </w:rPr>
        <w:t>Les portes</w:t>
      </w:r>
      <w:r>
        <w:rPr>
          <w:rFonts w:cstheme="majorHAnsi"/>
          <w:sz w:val="18"/>
        </w:rPr>
        <w:t xml:space="preserve"> </w:t>
      </w:r>
      <w:r w:rsidR="00B166D4">
        <w:rPr>
          <w:rFonts w:cstheme="majorHAnsi"/>
          <w:sz w:val="18"/>
        </w:rPr>
        <w:t>CS 77-FP EI</w:t>
      </w:r>
      <w:r w:rsidR="005E6609">
        <w:rPr>
          <w:rFonts w:cstheme="majorHAnsi"/>
          <w:sz w:val="18"/>
        </w:rPr>
        <w:t>6</w:t>
      </w:r>
      <w:r w:rsidR="00B166D4">
        <w:rPr>
          <w:rFonts w:cstheme="majorHAnsi"/>
          <w:sz w:val="18"/>
        </w:rPr>
        <w:t>0</w:t>
      </w:r>
      <w:r w:rsidR="00B166D4" w:rsidRPr="00F53501">
        <w:rPr>
          <w:rFonts w:cstheme="majorHAnsi"/>
          <w:sz w:val="18"/>
        </w:rPr>
        <w:t xml:space="preserve"> </w:t>
      </w:r>
      <w:r w:rsidRPr="00F53501">
        <w:rPr>
          <w:rFonts w:cstheme="majorHAnsi"/>
          <w:sz w:val="18"/>
        </w:rPr>
        <w:t>seront équipées d’un seu</w:t>
      </w:r>
      <w:r w:rsidR="00E83276">
        <w:rPr>
          <w:rFonts w:cstheme="majorHAnsi"/>
          <w:sz w:val="18"/>
        </w:rPr>
        <w:t>il d’une hauteur maximale de 20</w:t>
      </w:r>
      <w:r w:rsidRPr="00F53501">
        <w:rPr>
          <w:rFonts w:cstheme="majorHAnsi"/>
          <w:sz w:val="18"/>
        </w:rPr>
        <w:t>mm permettant l’accessibilité des personnes à mobilité réduite</w:t>
      </w:r>
      <w:r w:rsidR="00E516A6">
        <w:rPr>
          <w:rFonts w:cstheme="majorHAnsi"/>
          <w:sz w:val="18"/>
        </w:rPr>
        <w:t xml:space="preserve"> </w:t>
      </w:r>
      <w:r w:rsidR="00E516A6" w:rsidRPr="00E516A6">
        <w:rPr>
          <w:rFonts w:cstheme="majorHAnsi"/>
          <w:sz w:val="18"/>
        </w:rPr>
        <w:t>en conformité avec le DTU 36.5 et les directives du CSTB</w:t>
      </w:r>
      <w:r w:rsidR="00E516A6">
        <w:rPr>
          <w:rFonts w:cstheme="majorHAnsi"/>
          <w:sz w:val="18"/>
        </w:rPr>
        <w:t>.</w:t>
      </w:r>
    </w:p>
    <w:p w14:paraId="30F6FF97" w14:textId="77777777" w:rsidR="005D63ED" w:rsidRPr="005D63ED" w:rsidRDefault="005D63ED" w:rsidP="005D63ED">
      <w:pPr>
        <w:spacing w:after="0"/>
        <w:jc w:val="both"/>
        <w:rPr>
          <w:rFonts w:cstheme="majorHAnsi"/>
          <w:b/>
          <w:sz w:val="18"/>
        </w:rPr>
      </w:pPr>
      <w:r>
        <w:rPr>
          <w:rFonts w:cstheme="majorHAnsi"/>
          <w:sz w:val="18"/>
        </w:rPr>
        <w:t xml:space="preserve">    </w:t>
      </w:r>
      <w:r w:rsidRPr="005D63ED">
        <w:rPr>
          <w:rFonts w:cstheme="majorHAnsi"/>
          <w:b/>
          <w:sz w:val="18"/>
        </w:rPr>
        <w:t>Porte</w:t>
      </w:r>
      <w:r w:rsidR="00E83276">
        <w:rPr>
          <w:rFonts w:cstheme="majorHAnsi"/>
          <w:b/>
          <w:sz w:val="18"/>
        </w:rPr>
        <w:t>s</w:t>
      </w:r>
      <w:r w:rsidRPr="005D63ED">
        <w:rPr>
          <w:rFonts w:cstheme="majorHAnsi"/>
          <w:b/>
          <w:sz w:val="18"/>
        </w:rPr>
        <w:t xml:space="preserve"> simple</w:t>
      </w:r>
    </w:p>
    <w:p w14:paraId="0EB81B86" w14:textId="77777777" w:rsidR="00373A62" w:rsidRPr="00373A62" w:rsidRDefault="00373A62" w:rsidP="00373A62">
      <w:pPr>
        <w:spacing w:after="0"/>
        <w:jc w:val="both"/>
        <w:rPr>
          <w:rFonts w:cstheme="majorHAnsi"/>
          <w:sz w:val="18"/>
        </w:rPr>
      </w:pPr>
      <w:r>
        <w:rPr>
          <w:rFonts w:cstheme="majorHAnsi"/>
          <w:sz w:val="18"/>
        </w:rPr>
        <w:t xml:space="preserve"> </w:t>
      </w:r>
      <w:r w:rsidRPr="00373A62">
        <w:rPr>
          <w:rFonts w:cstheme="majorHAnsi"/>
          <w:sz w:val="18"/>
        </w:rPr>
        <w:t xml:space="preserve"> </w:t>
      </w:r>
      <w:r>
        <w:rPr>
          <w:noProof/>
          <w:lang w:eastAsia="fr-FR"/>
        </w:rPr>
        <w:drawing>
          <wp:inline distT="0" distB="0" distL="0" distR="0" wp14:anchorId="5CDA5897" wp14:editId="3F859037">
            <wp:extent cx="4832742" cy="906449"/>
            <wp:effectExtent l="0" t="0" r="635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2710" cy="915821"/>
                    </a:xfrm>
                    <a:prstGeom prst="rect">
                      <a:avLst/>
                    </a:prstGeom>
                  </pic:spPr>
                </pic:pic>
              </a:graphicData>
            </a:graphic>
          </wp:inline>
        </w:drawing>
      </w:r>
    </w:p>
    <w:p w14:paraId="4804AB16" w14:textId="77777777" w:rsidR="00373A62" w:rsidRDefault="00373A62" w:rsidP="00373A62">
      <w:pPr>
        <w:spacing w:after="0"/>
        <w:jc w:val="both"/>
        <w:rPr>
          <w:rFonts w:cstheme="majorHAnsi"/>
          <w:sz w:val="18"/>
        </w:rPr>
      </w:pPr>
    </w:p>
    <w:p w14:paraId="762448CD" w14:textId="77777777" w:rsidR="005D63ED" w:rsidRPr="005D63ED" w:rsidRDefault="00585ECC" w:rsidP="005D63ED">
      <w:pPr>
        <w:spacing w:after="0"/>
        <w:jc w:val="both"/>
        <w:rPr>
          <w:rFonts w:cstheme="majorHAnsi"/>
          <w:b/>
          <w:sz w:val="18"/>
        </w:rPr>
      </w:pPr>
      <w:r>
        <w:rPr>
          <w:rFonts w:cstheme="majorHAnsi"/>
          <w:sz w:val="18"/>
        </w:rPr>
        <w:t xml:space="preserve">  </w:t>
      </w:r>
      <w:r w:rsidR="005D63ED">
        <w:rPr>
          <w:rFonts w:cstheme="majorHAnsi"/>
          <w:sz w:val="18"/>
        </w:rPr>
        <w:t xml:space="preserve"> </w:t>
      </w:r>
      <w:r w:rsidR="005D63ED">
        <w:rPr>
          <w:rFonts w:cstheme="majorHAnsi"/>
          <w:b/>
          <w:sz w:val="18"/>
        </w:rPr>
        <w:t>Porte</w:t>
      </w:r>
      <w:r w:rsidR="00E83276">
        <w:rPr>
          <w:rFonts w:cstheme="majorHAnsi"/>
          <w:b/>
          <w:sz w:val="18"/>
        </w:rPr>
        <w:t>s</w:t>
      </w:r>
      <w:r w:rsidR="005D63ED">
        <w:rPr>
          <w:rFonts w:cstheme="majorHAnsi"/>
          <w:b/>
          <w:sz w:val="18"/>
        </w:rPr>
        <w:t xml:space="preserve"> double</w:t>
      </w:r>
    </w:p>
    <w:p w14:paraId="6909CA32" w14:textId="77777777" w:rsidR="00373A62" w:rsidRDefault="00373A62" w:rsidP="00373A62">
      <w:pPr>
        <w:spacing w:after="0"/>
        <w:jc w:val="both"/>
        <w:rPr>
          <w:rFonts w:cstheme="majorHAnsi"/>
          <w:sz w:val="18"/>
        </w:rPr>
      </w:pPr>
      <w:r>
        <w:rPr>
          <w:noProof/>
          <w:lang w:eastAsia="fr-FR"/>
        </w:rPr>
        <w:lastRenderedPageBreak/>
        <w:drawing>
          <wp:inline distT="0" distB="0" distL="0" distR="0" wp14:anchorId="01FA7563" wp14:editId="0075FD8F">
            <wp:extent cx="6188710" cy="855980"/>
            <wp:effectExtent l="0" t="0" r="254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855980"/>
                    </a:xfrm>
                    <a:prstGeom prst="rect">
                      <a:avLst/>
                    </a:prstGeom>
                  </pic:spPr>
                </pic:pic>
              </a:graphicData>
            </a:graphic>
          </wp:inline>
        </w:drawing>
      </w:r>
    </w:p>
    <w:p w14:paraId="379EC565" w14:textId="77777777" w:rsidR="00373A62" w:rsidRDefault="00373A62" w:rsidP="00373A62">
      <w:pPr>
        <w:spacing w:after="0"/>
        <w:jc w:val="both"/>
        <w:rPr>
          <w:rFonts w:cstheme="majorHAnsi"/>
          <w:sz w:val="18"/>
        </w:rPr>
      </w:pPr>
    </w:p>
    <w:p w14:paraId="61077660" w14:textId="77777777" w:rsidR="00373A62" w:rsidRDefault="00373A62" w:rsidP="00373A62">
      <w:pPr>
        <w:spacing w:after="0"/>
        <w:jc w:val="both"/>
        <w:rPr>
          <w:rFonts w:cstheme="majorHAnsi"/>
          <w:sz w:val="18"/>
        </w:rPr>
      </w:pPr>
    </w:p>
    <w:p w14:paraId="76553409" w14:textId="77777777" w:rsidR="005D63ED" w:rsidRDefault="005D63ED" w:rsidP="00373A62">
      <w:pPr>
        <w:spacing w:after="0"/>
        <w:jc w:val="both"/>
        <w:rPr>
          <w:rFonts w:cstheme="majorHAnsi"/>
          <w:sz w:val="18"/>
        </w:rPr>
      </w:pPr>
    </w:p>
    <w:p w14:paraId="3DBA4471" w14:textId="77777777" w:rsidR="005D63ED" w:rsidRDefault="005D63ED" w:rsidP="00373A62">
      <w:pPr>
        <w:spacing w:after="0"/>
        <w:jc w:val="both"/>
        <w:rPr>
          <w:rFonts w:cstheme="majorHAnsi"/>
          <w:sz w:val="18"/>
        </w:rPr>
      </w:pPr>
    </w:p>
    <w:p w14:paraId="2DE0709A" w14:textId="77777777" w:rsidR="005D63ED" w:rsidRDefault="005D63ED" w:rsidP="00373A62">
      <w:pPr>
        <w:spacing w:after="0"/>
        <w:jc w:val="both"/>
        <w:rPr>
          <w:rFonts w:cstheme="majorHAnsi"/>
          <w:sz w:val="18"/>
        </w:rPr>
      </w:pPr>
    </w:p>
    <w:p w14:paraId="164C9DB6" w14:textId="77777777" w:rsidR="005D63ED" w:rsidRDefault="005D63ED" w:rsidP="00373A62">
      <w:pPr>
        <w:spacing w:after="0"/>
        <w:jc w:val="both"/>
        <w:rPr>
          <w:rFonts w:cstheme="majorHAnsi"/>
          <w:sz w:val="18"/>
        </w:rPr>
      </w:pPr>
    </w:p>
    <w:p w14:paraId="144B19D3" w14:textId="77777777" w:rsidR="005D63ED" w:rsidRDefault="005D63ED" w:rsidP="00373A62">
      <w:pPr>
        <w:spacing w:after="0"/>
        <w:jc w:val="both"/>
        <w:rPr>
          <w:rFonts w:cstheme="majorHAnsi"/>
          <w:sz w:val="18"/>
        </w:rPr>
      </w:pPr>
    </w:p>
    <w:p w14:paraId="202A6ACD" w14:textId="77777777" w:rsidR="005D63ED" w:rsidRDefault="005D63ED" w:rsidP="00373A62">
      <w:pPr>
        <w:spacing w:after="0"/>
        <w:jc w:val="both"/>
        <w:rPr>
          <w:rFonts w:cstheme="majorHAnsi"/>
          <w:sz w:val="18"/>
        </w:rPr>
      </w:pPr>
    </w:p>
    <w:p w14:paraId="16500853" w14:textId="77777777" w:rsidR="00373A62" w:rsidRPr="002C0935" w:rsidRDefault="00373A62" w:rsidP="00373A62">
      <w:pPr>
        <w:spacing w:after="0"/>
        <w:jc w:val="both"/>
        <w:rPr>
          <w:rFonts w:cstheme="majorHAnsi"/>
          <w:b/>
          <w:sz w:val="18"/>
        </w:rPr>
      </w:pPr>
    </w:p>
    <w:p w14:paraId="175C276E" w14:textId="77777777" w:rsidR="005053C5" w:rsidRPr="00F53501" w:rsidRDefault="005053C5" w:rsidP="00E3742F">
      <w:pPr>
        <w:pStyle w:val="Paragraphedeliste"/>
        <w:numPr>
          <w:ilvl w:val="0"/>
          <w:numId w:val="5"/>
        </w:numPr>
        <w:spacing w:after="0"/>
        <w:jc w:val="both"/>
        <w:rPr>
          <w:rFonts w:cstheme="majorHAnsi"/>
          <w:sz w:val="18"/>
        </w:rPr>
      </w:pPr>
      <w:r w:rsidRPr="00F53501">
        <w:rPr>
          <w:rFonts w:cstheme="majorHAnsi"/>
          <w:b/>
          <w:sz w:val="18"/>
        </w:rPr>
        <w:t>Ensemble</w:t>
      </w:r>
      <w:r w:rsidR="00E83276">
        <w:rPr>
          <w:rFonts w:cstheme="majorHAnsi"/>
          <w:b/>
          <w:sz w:val="18"/>
        </w:rPr>
        <w:t>s</w:t>
      </w:r>
      <w:r w:rsidRPr="00F53501">
        <w:rPr>
          <w:rFonts w:cstheme="majorHAnsi"/>
          <w:b/>
          <w:sz w:val="18"/>
        </w:rPr>
        <w:t xml:space="preserve"> composé</w:t>
      </w:r>
      <w:r w:rsidR="00E83276">
        <w:rPr>
          <w:rFonts w:cstheme="majorHAnsi"/>
          <w:b/>
          <w:sz w:val="18"/>
        </w:rPr>
        <w:t>s</w:t>
      </w:r>
      <w:r w:rsidRPr="00F53501">
        <w:rPr>
          <w:rFonts w:cstheme="majorHAnsi"/>
          <w:b/>
          <w:sz w:val="18"/>
        </w:rPr>
        <w:t xml:space="preserve"> menuisé</w:t>
      </w:r>
      <w:r w:rsidR="00E83276">
        <w:rPr>
          <w:rFonts w:cstheme="majorHAnsi"/>
          <w:b/>
          <w:sz w:val="18"/>
        </w:rPr>
        <w:t>s</w:t>
      </w:r>
    </w:p>
    <w:p w14:paraId="4561612E" w14:textId="77777777" w:rsidR="00F7551C" w:rsidRDefault="0004622F" w:rsidP="00E3742F">
      <w:pPr>
        <w:pStyle w:val="Paragraphedeliste"/>
        <w:numPr>
          <w:ilvl w:val="1"/>
          <w:numId w:val="5"/>
        </w:numPr>
        <w:spacing w:after="0"/>
        <w:jc w:val="both"/>
        <w:rPr>
          <w:rFonts w:cstheme="majorHAnsi"/>
          <w:sz w:val="18"/>
        </w:rPr>
      </w:pPr>
      <w:r w:rsidRPr="00F53501">
        <w:rPr>
          <w:rFonts w:cstheme="majorHAnsi"/>
          <w:sz w:val="18"/>
        </w:rPr>
        <w:t xml:space="preserve">Le système </w:t>
      </w:r>
      <w:r w:rsidR="00B166D4">
        <w:rPr>
          <w:rFonts w:cstheme="majorHAnsi"/>
          <w:sz w:val="18"/>
        </w:rPr>
        <w:t>CS 77-FP EI</w:t>
      </w:r>
      <w:r w:rsidR="005E6609">
        <w:rPr>
          <w:rFonts w:cstheme="majorHAnsi"/>
          <w:sz w:val="18"/>
        </w:rPr>
        <w:t>6</w:t>
      </w:r>
      <w:r w:rsidR="00B166D4">
        <w:rPr>
          <w:rFonts w:cstheme="majorHAnsi"/>
          <w:sz w:val="18"/>
        </w:rPr>
        <w:t>0</w:t>
      </w:r>
      <w:r w:rsidR="00B166D4" w:rsidRPr="00F53501">
        <w:rPr>
          <w:rFonts w:cstheme="majorHAnsi"/>
          <w:sz w:val="18"/>
        </w:rPr>
        <w:t xml:space="preserve"> </w:t>
      </w:r>
      <w:r w:rsidRPr="00F53501">
        <w:rPr>
          <w:rFonts w:cstheme="majorHAnsi"/>
          <w:sz w:val="18"/>
        </w:rPr>
        <w:t>permettra d’e</w:t>
      </w:r>
      <w:r w:rsidR="002919FE">
        <w:rPr>
          <w:rFonts w:cstheme="majorHAnsi"/>
          <w:sz w:val="18"/>
        </w:rPr>
        <w:t xml:space="preserve">ffectuer des ensembles composés, </w:t>
      </w:r>
      <w:r w:rsidR="002919FE" w:rsidRPr="00F53501">
        <w:rPr>
          <w:rFonts w:cstheme="majorHAnsi"/>
          <w:sz w:val="18"/>
        </w:rPr>
        <w:t xml:space="preserve">Hauteur </w:t>
      </w:r>
      <w:r w:rsidR="002919FE">
        <w:rPr>
          <w:rFonts w:cstheme="majorHAnsi"/>
          <w:sz w:val="18"/>
        </w:rPr>
        <w:t>jusqu’à 3000</w:t>
      </w:r>
      <w:r w:rsidR="002919FE" w:rsidRPr="00F53501">
        <w:rPr>
          <w:rFonts w:cstheme="majorHAnsi"/>
          <w:sz w:val="18"/>
        </w:rPr>
        <w:t>mm</w:t>
      </w:r>
      <w:r w:rsidR="002919FE">
        <w:rPr>
          <w:rFonts w:cstheme="majorHAnsi"/>
          <w:sz w:val="18"/>
        </w:rPr>
        <w:t>.</w:t>
      </w:r>
      <w:r w:rsidR="00373A62">
        <w:rPr>
          <w:rFonts w:cstheme="majorHAnsi"/>
          <w:sz w:val="18"/>
        </w:rPr>
        <w:t xml:space="preserve"> </w:t>
      </w:r>
    </w:p>
    <w:p w14:paraId="43DA00B8" w14:textId="77777777" w:rsidR="00373A62" w:rsidRPr="00373A62" w:rsidRDefault="00373A62" w:rsidP="00373A62">
      <w:pPr>
        <w:spacing w:after="0"/>
        <w:jc w:val="both"/>
        <w:rPr>
          <w:rFonts w:cstheme="majorHAnsi"/>
          <w:sz w:val="18"/>
        </w:rPr>
      </w:pPr>
      <w:r>
        <w:rPr>
          <w:rFonts w:cstheme="majorHAnsi"/>
          <w:sz w:val="18"/>
        </w:rPr>
        <w:t xml:space="preserve">               </w:t>
      </w:r>
      <w:r w:rsidRPr="00373A62">
        <w:rPr>
          <w:rFonts w:cstheme="majorHAnsi"/>
          <w:noProof/>
          <w:sz w:val="18"/>
          <w:lang w:eastAsia="fr-FR"/>
        </w:rPr>
        <w:drawing>
          <wp:inline distT="0" distB="0" distL="0" distR="0" wp14:anchorId="498CF8F8" wp14:editId="40381E66">
            <wp:extent cx="2719346" cy="1125594"/>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729" cy="1136515"/>
                    </a:xfrm>
                    <a:prstGeom prst="rect">
                      <a:avLst/>
                    </a:prstGeom>
                    <a:noFill/>
                    <a:ln>
                      <a:noFill/>
                    </a:ln>
                  </pic:spPr>
                </pic:pic>
              </a:graphicData>
            </a:graphic>
          </wp:inline>
        </w:drawing>
      </w:r>
    </w:p>
    <w:p w14:paraId="1D5A78F9" w14:textId="77777777" w:rsidR="0044758D" w:rsidRPr="00F53501" w:rsidRDefault="0044758D" w:rsidP="0044758D">
      <w:pPr>
        <w:pStyle w:val="Paragraphedeliste"/>
        <w:spacing w:after="0"/>
        <w:jc w:val="both"/>
        <w:rPr>
          <w:rFonts w:cstheme="majorHAnsi"/>
          <w:sz w:val="18"/>
        </w:rPr>
      </w:pPr>
    </w:p>
    <w:p w14:paraId="32DFB20A" w14:textId="77777777" w:rsidR="0045237C" w:rsidRPr="00F53501" w:rsidRDefault="0045237C" w:rsidP="009D355A">
      <w:pPr>
        <w:jc w:val="both"/>
        <w:rPr>
          <w:rFonts w:cstheme="majorHAnsi"/>
          <w:b/>
          <w:bCs/>
          <w:color w:val="7F9DBA"/>
        </w:rPr>
      </w:pPr>
      <w:r w:rsidRPr="00F53501">
        <w:rPr>
          <w:rFonts w:cstheme="majorHAnsi"/>
          <w:b/>
          <w:bCs/>
          <w:color w:val="7F9DBA"/>
        </w:rPr>
        <w:t>ASSEMBLAGE</w:t>
      </w:r>
    </w:p>
    <w:p w14:paraId="4ABDEB58" w14:textId="77777777" w:rsidR="002E17A1" w:rsidRPr="002E17A1" w:rsidRDefault="002E17A1" w:rsidP="002E17A1">
      <w:pPr>
        <w:pStyle w:val="Paragraphedeliste"/>
        <w:numPr>
          <w:ilvl w:val="0"/>
          <w:numId w:val="5"/>
        </w:numPr>
        <w:spacing w:after="0"/>
        <w:jc w:val="both"/>
        <w:rPr>
          <w:rFonts w:cstheme="majorHAnsi"/>
          <w:sz w:val="18"/>
        </w:rPr>
      </w:pPr>
      <w:r w:rsidRPr="002E17A1">
        <w:rPr>
          <w:rFonts w:cstheme="majorHAnsi"/>
          <w:sz w:val="18"/>
        </w:rPr>
        <w:t>Les jonctions angulaires sont réalisées par sertissage pneumatique des profilés en aluminium sciés à onglet.</w:t>
      </w:r>
    </w:p>
    <w:p w14:paraId="72FA7445" w14:textId="77777777" w:rsidR="002E17A1" w:rsidRPr="002E17A1" w:rsidRDefault="002E17A1" w:rsidP="002E17A1">
      <w:pPr>
        <w:pStyle w:val="Paragraphedeliste"/>
        <w:numPr>
          <w:ilvl w:val="0"/>
          <w:numId w:val="5"/>
        </w:numPr>
        <w:spacing w:after="0"/>
        <w:jc w:val="both"/>
        <w:rPr>
          <w:rFonts w:cstheme="majorHAnsi"/>
          <w:sz w:val="18"/>
        </w:rPr>
      </w:pPr>
      <w:r w:rsidRPr="002E17A1">
        <w:rPr>
          <w:rFonts w:cstheme="majorHAnsi"/>
          <w:sz w:val="18"/>
        </w:rPr>
        <w:t>Chaque angle reçoit trois pièces de jonction :</w:t>
      </w:r>
    </w:p>
    <w:p w14:paraId="0D4B6B16" w14:textId="77777777" w:rsidR="002E17A1" w:rsidRPr="002E17A1" w:rsidRDefault="002E17A1" w:rsidP="002E17A1">
      <w:pPr>
        <w:spacing w:after="0"/>
        <w:ind w:left="708"/>
        <w:jc w:val="both"/>
        <w:rPr>
          <w:rFonts w:cstheme="majorHAnsi"/>
          <w:b/>
          <w:sz w:val="18"/>
        </w:rPr>
      </w:pPr>
      <w:r w:rsidRPr="002E17A1">
        <w:rPr>
          <w:rFonts w:cstheme="majorHAnsi"/>
          <w:b/>
          <w:sz w:val="18"/>
        </w:rPr>
        <w:t>Deux équerres à sertir en aluminium</w:t>
      </w:r>
    </w:p>
    <w:p w14:paraId="2157F3C0" w14:textId="77777777" w:rsidR="002E17A1" w:rsidRPr="002E17A1" w:rsidRDefault="002E17A1" w:rsidP="002E17A1">
      <w:pPr>
        <w:pStyle w:val="Paragraphedeliste"/>
        <w:spacing w:after="0"/>
        <w:jc w:val="both"/>
        <w:rPr>
          <w:rFonts w:cstheme="majorHAnsi"/>
          <w:sz w:val="18"/>
        </w:rPr>
      </w:pPr>
      <w:r w:rsidRPr="002E17A1">
        <w:rPr>
          <w:rFonts w:cstheme="majorHAnsi"/>
          <w:sz w:val="18"/>
        </w:rPr>
        <w:t xml:space="preserve">Le sertissage s'appuie sur des équerres en aluminium </w:t>
      </w:r>
      <w:r>
        <w:rPr>
          <w:rFonts w:cstheme="majorHAnsi"/>
          <w:sz w:val="18"/>
        </w:rPr>
        <w:t>moulé</w:t>
      </w:r>
      <w:r w:rsidRPr="002E17A1">
        <w:rPr>
          <w:rFonts w:cstheme="majorHAnsi"/>
          <w:sz w:val="18"/>
        </w:rPr>
        <w:t xml:space="preserve"> (UNI 5076) logées dans les chambres extérieures et intérieures des profilés.</w:t>
      </w:r>
    </w:p>
    <w:p w14:paraId="462ECE89" w14:textId="77777777" w:rsidR="002E17A1" w:rsidRPr="002E17A1" w:rsidRDefault="002E17A1" w:rsidP="002E17A1">
      <w:pPr>
        <w:pStyle w:val="Paragraphedeliste"/>
        <w:spacing w:after="0"/>
        <w:jc w:val="both"/>
        <w:rPr>
          <w:rFonts w:cstheme="majorHAnsi"/>
          <w:sz w:val="18"/>
        </w:rPr>
      </w:pPr>
      <w:r w:rsidRPr="002E17A1">
        <w:rPr>
          <w:rFonts w:cstheme="majorHAnsi"/>
          <w:sz w:val="18"/>
        </w:rPr>
        <w:t>Avant le sertissage des équerres, les coupes des profilés sont rendues étanches à l'aide de colle à deux composants ou de produit d'étanchéité élastique neutre.</w:t>
      </w:r>
    </w:p>
    <w:p w14:paraId="0CB64A0B" w14:textId="77777777" w:rsidR="002E17A1" w:rsidRPr="002E17A1" w:rsidRDefault="002E17A1" w:rsidP="002E17A1">
      <w:pPr>
        <w:pStyle w:val="Paragraphedeliste"/>
        <w:spacing w:after="0"/>
        <w:jc w:val="both"/>
        <w:rPr>
          <w:rFonts w:cstheme="majorHAnsi"/>
          <w:sz w:val="18"/>
        </w:rPr>
      </w:pPr>
      <w:r w:rsidRPr="002E17A1">
        <w:rPr>
          <w:rFonts w:cstheme="majorHAnsi"/>
          <w:sz w:val="18"/>
        </w:rPr>
        <w:t>Les équerres sont traitées avec une substance ignifuge à base de silicate.</w:t>
      </w:r>
    </w:p>
    <w:p w14:paraId="48434D88" w14:textId="77777777" w:rsidR="002E17A1" w:rsidRDefault="002E17A1" w:rsidP="00E83276">
      <w:pPr>
        <w:pStyle w:val="Paragraphedeliste"/>
        <w:spacing w:after="0"/>
        <w:jc w:val="both"/>
        <w:rPr>
          <w:rFonts w:cstheme="majorHAnsi"/>
          <w:sz w:val="18"/>
        </w:rPr>
      </w:pPr>
      <w:r w:rsidRPr="002E17A1">
        <w:rPr>
          <w:rFonts w:cstheme="majorHAnsi"/>
          <w:sz w:val="18"/>
        </w:rPr>
        <w:t>Les coupes des profilés sont rendues jointives par sertissage.</w:t>
      </w:r>
    </w:p>
    <w:p w14:paraId="59022376" w14:textId="77777777" w:rsidR="002E17A1" w:rsidRPr="002E17A1" w:rsidRDefault="002E17A1" w:rsidP="002E17A1">
      <w:pPr>
        <w:spacing w:after="0"/>
        <w:ind w:left="708"/>
        <w:jc w:val="both"/>
        <w:rPr>
          <w:rFonts w:cstheme="majorHAnsi"/>
          <w:b/>
          <w:sz w:val="18"/>
        </w:rPr>
      </w:pPr>
      <w:r>
        <w:rPr>
          <w:rFonts w:cstheme="majorHAnsi"/>
          <w:b/>
          <w:sz w:val="18"/>
        </w:rPr>
        <w:t>Une é</w:t>
      </w:r>
      <w:r w:rsidRPr="002E17A1">
        <w:rPr>
          <w:rFonts w:cstheme="majorHAnsi"/>
          <w:b/>
          <w:sz w:val="18"/>
        </w:rPr>
        <w:t>querre support spéciale en aluminium</w:t>
      </w:r>
    </w:p>
    <w:p w14:paraId="42174387" w14:textId="77777777" w:rsidR="002E17A1" w:rsidRPr="00E83276" w:rsidRDefault="002E17A1" w:rsidP="00E83276">
      <w:pPr>
        <w:pStyle w:val="Paragraphedeliste"/>
        <w:numPr>
          <w:ilvl w:val="0"/>
          <w:numId w:val="5"/>
        </w:numPr>
        <w:spacing w:after="0"/>
        <w:jc w:val="both"/>
        <w:rPr>
          <w:rFonts w:cstheme="majorHAnsi"/>
          <w:sz w:val="18"/>
        </w:rPr>
      </w:pPr>
      <w:r w:rsidRPr="002E17A1">
        <w:rPr>
          <w:rFonts w:cstheme="majorHAnsi"/>
          <w:sz w:val="18"/>
        </w:rPr>
        <w:t>Une équerre de support surélevée en aluminium est glissée dans la lèvre de frappe et a pour résultat un onglet parfaitement plan. Ce coin de support doit être collé avec une colle à deux components (EPOXY).</w:t>
      </w:r>
    </w:p>
    <w:p w14:paraId="11866DD5" w14:textId="77777777" w:rsidR="002E17A1" w:rsidRPr="002E17A1" w:rsidRDefault="002E17A1" w:rsidP="002E17A1">
      <w:pPr>
        <w:pStyle w:val="Paragraphedeliste"/>
        <w:spacing w:after="0"/>
        <w:jc w:val="both"/>
        <w:rPr>
          <w:rFonts w:cstheme="majorHAnsi"/>
          <w:b/>
          <w:sz w:val="18"/>
        </w:rPr>
      </w:pPr>
      <w:r w:rsidRPr="002E17A1">
        <w:rPr>
          <w:rFonts w:cstheme="majorHAnsi"/>
          <w:b/>
          <w:sz w:val="18"/>
        </w:rPr>
        <w:t>Traverses</w:t>
      </w:r>
    </w:p>
    <w:p w14:paraId="6D304B69" w14:textId="77777777" w:rsidR="002E17A1" w:rsidRPr="002E17A1" w:rsidRDefault="002E17A1" w:rsidP="002E17A1">
      <w:pPr>
        <w:pStyle w:val="Paragraphedeliste"/>
        <w:numPr>
          <w:ilvl w:val="0"/>
          <w:numId w:val="5"/>
        </w:numPr>
        <w:spacing w:after="0"/>
        <w:jc w:val="both"/>
        <w:rPr>
          <w:rFonts w:cstheme="majorHAnsi"/>
          <w:sz w:val="18"/>
        </w:rPr>
      </w:pPr>
      <w:r w:rsidRPr="002E17A1">
        <w:rPr>
          <w:rFonts w:cstheme="majorHAnsi"/>
          <w:sz w:val="18"/>
        </w:rPr>
        <w:t>Les traverses doivent être fixées avec des jonctions T ou avec des vis au travers du cadre extérieur.</w:t>
      </w:r>
    </w:p>
    <w:p w14:paraId="70C9DC79" w14:textId="77777777" w:rsidR="002E17A1" w:rsidRPr="002E17A1" w:rsidRDefault="002E17A1" w:rsidP="002E17A1">
      <w:pPr>
        <w:pStyle w:val="Paragraphedeliste"/>
        <w:numPr>
          <w:ilvl w:val="0"/>
          <w:numId w:val="5"/>
        </w:numPr>
        <w:spacing w:after="0"/>
        <w:jc w:val="both"/>
        <w:rPr>
          <w:rFonts w:cstheme="majorHAnsi"/>
          <w:sz w:val="18"/>
        </w:rPr>
      </w:pPr>
      <w:r w:rsidRPr="002E17A1">
        <w:rPr>
          <w:rFonts w:cstheme="majorHAnsi"/>
          <w:sz w:val="18"/>
        </w:rPr>
        <w:t>La jonction T est fixée dans le cadre extérieur avec des</w:t>
      </w:r>
      <w:r>
        <w:rPr>
          <w:rFonts w:cstheme="majorHAnsi"/>
          <w:sz w:val="18"/>
        </w:rPr>
        <w:t xml:space="preserve"> vis et/ou des pions à frapper.</w:t>
      </w:r>
    </w:p>
    <w:p w14:paraId="0B1C0C5D" w14:textId="77777777" w:rsidR="002E17A1" w:rsidRPr="002E17A1" w:rsidRDefault="002E17A1" w:rsidP="002E17A1">
      <w:pPr>
        <w:pStyle w:val="Paragraphedeliste"/>
        <w:numPr>
          <w:ilvl w:val="0"/>
          <w:numId w:val="5"/>
        </w:numPr>
        <w:spacing w:after="0"/>
        <w:jc w:val="both"/>
        <w:rPr>
          <w:rFonts w:cstheme="majorHAnsi"/>
          <w:sz w:val="18"/>
        </w:rPr>
      </w:pPr>
      <w:r w:rsidRPr="002E17A1">
        <w:rPr>
          <w:rFonts w:cstheme="majorHAnsi"/>
          <w:sz w:val="18"/>
        </w:rPr>
        <w:t>Les jonctions T sont rendues étanches par des pièces de remplissage adaptées et un produit d’étanchéité à élasticité permanente.</w:t>
      </w:r>
    </w:p>
    <w:p w14:paraId="4E130FBF" w14:textId="77777777" w:rsidR="002E17A1" w:rsidRPr="002E17A1" w:rsidRDefault="002E17A1" w:rsidP="002E17A1">
      <w:pPr>
        <w:pStyle w:val="Paragraphedeliste"/>
        <w:numPr>
          <w:ilvl w:val="0"/>
          <w:numId w:val="5"/>
        </w:numPr>
        <w:spacing w:after="0"/>
        <w:jc w:val="both"/>
        <w:rPr>
          <w:rFonts w:cstheme="majorHAnsi"/>
          <w:sz w:val="18"/>
        </w:rPr>
      </w:pPr>
      <w:r w:rsidRPr="002E17A1">
        <w:rPr>
          <w:rFonts w:cstheme="majorHAnsi"/>
          <w:sz w:val="18"/>
        </w:rPr>
        <w:t xml:space="preserve">Les jonctions T sont traitées avec une substance ignifuge à base de silicate. </w:t>
      </w:r>
    </w:p>
    <w:p w14:paraId="4C4FE28F" w14:textId="77777777" w:rsidR="00E367C3" w:rsidRPr="00F53501" w:rsidRDefault="00E367C3" w:rsidP="00D261A2">
      <w:pPr>
        <w:spacing w:after="0"/>
        <w:jc w:val="both"/>
        <w:rPr>
          <w:rFonts w:cstheme="majorHAnsi"/>
          <w:sz w:val="18"/>
        </w:rPr>
      </w:pPr>
    </w:p>
    <w:p w14:paraId="2FB36F6D" w14:textId="77777777" w:rsidR="00C2605B" w:rsidRPr="00F53501" w:rsidRDefault="0059585E" w:rsidP="009D355A">
      <w:pPr>
        <w:jc w:val="both"/>
        <w:rPr>
          <w:rFonts w:cstheme="majorHAnsi"/>
          <w:b/>
          <w:bCs/>
          <w:color w:val="7F9DBA"/>
        </w:rPr>
      </w:pPr>
      <w:r>
        <w:rPr>
          <w:rFonts w:cstheme="majorHAnsi"/>
          <w:b/>
          <w:bCs/>
          <w:color w:val="7F9DBA"/>
        </w:rPr>
        <w:t>ETANCHEITE</w:t>
      </w:r>
    </w:p>
    <w:p w14:paraId="11C67C85" w14:textId="77777777" w:rsidR="0059585E" w:rsidRPr="004955D5" w:rsidRDefault="004955D5" w:rsidP="004955D5">
      <w:pPr>
        <w:pStyle w:val="Paragraphedeliste"/>
        <w:numPr>
          <w:ilvl w:val="0"/>
          <w:numId w:val="5"/>
        </w:numPr>
        <w:jc w:val="both"/>
        <w:rPr>
          <w:rFonts w:cstheme="majorHAnsi"/>
          <w:sz w:val="18"/>
        </w:rPr>
      </w:pPr>
      <w:r w:rsidRPr="004955D5">
        <w:rPr>
          <w:rFonts w:cstheme="majorHAnsi"/>
          <w:sz w:val="18"/>
        </w:rPr>
        <w:t xml:space="preserve">Les portes sont équipées de deux joints de butée, un joint extérieur et </w:t>
      </w:r>
      <w:r>
        <w:rPr>
          <w:rFonts w:cstheme="majorHAnsi"/>
          <w:sz w:val="18"/>
        </w:rPr>
        <w:t>un</w:t>
      </w:r>
      <w:r w:rsidRPr="004955D5">
        <w:rPr>
          <w:rFonts w:cstheme="majorHAnsi"/>
          <w:sz w:val="18"/>
        </w:rPr>
        <w:t xml:space="preserve"> joint acoustique qui sont</w:t>
      </w:r>
      <w:r>
        <w:rPr>
          <w:rFonts w:cstheme="majorHAnsi"/>
          <w:sz w:val="18"/>
        </w:rPr>
        <w:t xml:space="preserve"> continus au niveau des angles.</w:t>
      </w:r>
    </w:p>
    <w:p w14:paraId="06A3BE94" w14:textId="77777777" w:rsidR="0059585E" w:rsidRPr="00F53501" w:rsidRDefault="0059585E" w:rsidP="0059585E">
      <w:pPr>
        <w:jc w:val="both"/>
        <w:rPr>
          <w:rFonts w:cstheme="majorHAnsi"/>
          <w:b/>
          <w:bCs/>
          <w:color w:val="7F9DBA"/>
        </w:rPr>
      </w:pPr>
      <w:r w:rsidRPr="00F53501">
        <w:rPr>
          <w:rFonts w:cstheme="majorHAnsi"/>
          <w:b/>
          <w:bCs/>
          <w:color w:val="7F9DBA"/>
        </w:rPr>
        <w:t>DRAINAGE</w:t>
      </w:r>
    </w:p>
    <w:p w14:paraId="52D2F973" w14:textId="77777777" w:rsidR="004955D5" w:rsidRPr="004955D5" w:rsidRDefault="004955D5" w:rsidP="004955D5">
      <w:pPr>
        <w:pStyle w:val="Paragraphedeliste"/>
        <w:numPr>
          <w:ilvl w:val="0"/>
          <w:numId w:val="5"/>
        </w:numPr>
        <w:spacing w:after="0"/>
        <w:jc w:val="both"/>
        <w:rPr>
          <w:rFonts w:cstheme="majorHAnsi"/>
          <w:sz w:val="18"/>
        </w:rPr>
      </w:pPr>
      <w:r w:rsidRPr="004955D5">
        <w:rPr>
          <w:rFonts w:cstheme="majorHAnsi"/>
          <w:sz w:val="18"/>
        </w:rPr>
        <w:t xml:space="preserve">Tous les types de </w:t>
      </w:r>
      <w:r>
        <w:rPr>
          <w:rFonts w:cstheme="majorHAnsi"/>
          <w:sz w:val="18"/>
        </w:rPr>
        <w:t xml:space="preserve">châssis sont </w:t>
      </w:r>
      <w:r w:rsidRPr="004955D5">
        <w:rPr>
          <w:rFonts w:cstheme="majorHAnsi"/>
          <w:sz w:val="18"/>
        </w:rPr>
        <w:t xml:space="preserve">munis d'un système de drainage </w:t>
      </w:r>
      <w:r>
        <w:rPr>
          <w:rFonts w:cstheme="majorHAnsi"/>
          <w:sz w:val="18"/>
        </w:rPr>
        <w:t>en partie basse</w:t>
      </w:r>
      <w:r w:rsidRPr="004955D5">
        <w:rPr>
          <w:rFonts w:cstheme="majorHAnsi"/>
          <w:sz w:val="18"/>
        </w:rPr>
        <w:t xml:space="preserve"> et dans les traverses horizontales.</w:t>
      </w:r>
    </w:p>
    <w:p w14:paraId="02B887C6" w14:textId="77777777" w:rsidR="004955D5" w:rsidRPr="00092C19" w:rsidRDefault="004955D5" w:rsidP="00092C19">
      <w:pPr>
        <w:pStyle w:val="Paragraphedeliste"/>
        <w:numPr>
          <w:ilvl w:val="0"/>
          <w:numId w:val="5"/>
        </w:numPr>
        <w:spacing w:after="0"/>
        <w:jc w:val="both"/>
        <w:rPr>
          <w:rFonts w:cstheme="majorHAnsi"/>
          <w:sz w:val="18"/>
        </w:rPr>
      </w:pPr>
      <w:r w:rsidRPr="004955D5">
        <w:rPr>
          <w:rFonts w:cstheme="majorHAnsi"/>
          <w:sz w:val="18"/>
        </w:rPr>
        <w:t xml:space="preserve">Pour chaque </w:t>
      </w:r>
      <w:r>
        <w:rPr>
          <w:rFonts w:cstheme="majorHAnsi"/>
          <w:sz w:val="18"/>
        </w:rPr>
        <w:t>châssis il est</w:t>
      </w:r>
      <w:r w:rsidRPr="004955D5">
        <w:rPr>
          <w:rFonts w:cstheme="majorHAnsi"/>
          <w:sz w:val="18"/>
        </w:rPr>
        <w:t xml:space="preserve"> prév</w:t>
      </w:r>
      <w:r>
        <w:rPr>
          <w:rFonts w:cstheme="majorHAnsi"/>
          <w:sz w:val="18"/>
        </w:rPr>
        <w:t>u</w:t>
      </w:r>
      <w:r w:rsidRPr="004955D5">
        <w:rPr>
          <w:rFonts w:cstheme="majorHAnsi"/>
          <w:sz w:val="18"/>
        </w:rPr>
        <w:t xml:space="preserve"> des trous de drainage (3 trous ronds de diamètre </w:t>
      </w:r>
      <w:r>
        <w:rPr>
          <w:rFonts w:cstheme="majorHAnsi"/>
          <w:sz w:val="18"/>
        </w:rPr>
        <w:t>8mm ou des trous oblongs de 8,5x</w:t>
      </w:r>
      <w:r w:rsidRPr="004955D5">
        <w:rPr>
          <w:rFonts w:cstheme="majorHAnsi"/>
          <w:sz w:val="18"/>
        </w:rPr>
        <w:t xml:space="preserve">34 mm). Pour une largeur de </w:t>
      </w:r>
      <w:r>
        <w:rPr>
          <w:rFonts w:cstheme="majorHAnsi"/>
          <w:sz w:val="18"/>
        </w:rPr>
        <w:t xml:space="preserve">châssis </w:t>
      </w:r>
      <w:r w:rsidRPr="004955D5">
        <w:rPr>
          <w:rFonts w:cstheme="majorHAnsi"/>
          <w:sz w:val="18"/>
        </w:rPr>
        <w:t xml:space="preserve">de 1000 mm il </w:t>
      </w:r>
      <w:r>
        <w:rPr>
          <w:rFonts w:cstheme="majorHAnsi"/>
          <w:sz w:val="18"/>
        </w:rPr>
        <w:t>est prévu</w:t>
      </w:r>
      <w:r w:rsidRPr="004955D5">
        <w:rPr>
          <w:rFonts w:cstheme="majorHAnsi"/>
          <w:sz w:val="18"/>
        </w:rPr>
        <w:t xml:space="preserve"> 2 trous de drainage incrémenté de 1 par 500 mm de largeur sup</w:t>
      </w:r>
      <w:r>
        <w:rPr>
          <w:rFonts w:cstheme="majorHAnsi"/>
          <w:sz w:val="18"/>
        </w:rPr>
        <w:t>plémentaire. L</w:t>
      </w:r>
      <w:r w:rsidRPr="004955D5">
        <w:rPr>
          <w:rFonts w:cstheme="majorHAnsi"/>
          <w:sz w:val="18"/>
        </w:rPr>
        <w:t>a distance maxi</w:t>
      </w:r>
      <w:r>
        <w:rPr>
          <w:rFonts w:cstheme="majorHAnsi"/>
          <w:sz w:val="18"/>
        </w:rPr>
        <w:t>male jusqu’à l'angle est de 250</w:t>
      </w:r>
      <w:r w:rsidRPr="004955D5">
        <w:rPr>
          <w:rFonts w:cstheme="majorHAnsi"/>
          <w:sz w:val="18"/>
        </w:rPr>
        <w:t>mm.</w:t>
      </w:r>
    </w:p>
    <w:p w14:paraId="7C3D65FB" w14:textId="77777777" w:rsidR="00D942FA" w:rsidRPr="00025728" w:rsidRDefault="004955D5" w:rsidP="00025728">
      <w:pPr>
        <w:pStyle w:val="Paragraphedeliste"/>
        <w:numPr>
          <w:ilvl w:val="0"/>
          <w:numId w:val="5"/>
        </w:numPr>
        <w:spacing w:after="0"/>
        <w:jc w:val="both"/>
        <w:rPr>
          <w:rFonts w:cstheme="majorHAnsi"/>
          <w:sz w:val="18"/>
        </w:rPr>
      </w:pPr>
      <w:r w:rsidRPr="004955D5">
        <w:rPr>
          <w:rFonts w:cstheme="majorHAnsi"/>
          <w:sz w:val="18"/>
        </w:rPr>
        <w:t>Le drainage du dormant inférieur est assuré par des trous de drainage dans le cadre extérieur, visibles à l'extérieur du dormant, et occultés par des capuchons de protection en matière synthétique</w:t>
      </w:r>
    </w:p>
    <w:p w14:paraId="5A7E5116" w14:textId="77777777" w:rsidR="00924FFB" w:rsidRPr="00F53501" w:rsidRDefault="00301FC6" w:rsidP="00924FFB">
      <w:pPr>
        <w:pStyle w:val="Paragraphedeliste"/>
        <w:spacing w:after="0"/>
        <w:ind w:left="1440"/>
        <w:jc w:val="both"/>
        <w:rPr>
          <w:rFonts w:cstheme="majorHAnsi"/>
          <w:sz w:val="18"/>
        </w:rPr>
      </w:pPr>
      <w:r>
        <w:rPr>
          <w:rFonts w:cstheme="majorHAnsi"/>
          <w:sz w:val="18"/>
        </w:rPr>
        <w:t xml:space="preserve"> </w:t>
      </w:r>
    </w:p>
    <w:p w14:paraId="3AF98FFC" w14:textId="77777777" w:rsidR="00C2605B" w:rsidRPr="00F53501" w:rsidRDefault="00C2605B" w:rsidP="009D355A">
      <w:pPr>
        <w:jc w:val="both"/>
        <w:rPr>
          <w:rFonts w:cstheme="majorHAnsi"/>
          <w:b/>
          <w:bCs/>
          <w:color w:val="7F9DBA"/>
        </w:rPr>
      </w:pPr>
      <w:r w:rsidRPr="00F53501">
        <w:rPr>
          <w:rFonts w:cstheme="majorHAnsi"/>
          <w:b/>
          <w:bCs/>
          <w:color w:val="7F9DBA"/>
        </w:rPr>
        <w:lastRenderedPageBreak/>
        <w:t>REMPLISSAGE</w:t>
      </w:r>
    </w:p>
    <w:p w14:paraId="13158BF8" w14:textId="77777777" w:rsidR="00EA548A" w:rsidRPr="00F53501" w:rsidRDefault="00EA548A" w:rsidP="00AA3D0C">
      <w:pPr>
        <w:pStyle w:val="Paragraphedeliste"/>
        <w:numPr>
          <w:ilvl w:val="0"/>
          <w:numId w:val="5"/>
        </w:numPr>
        <w:spacing w:after="0"/>
        <w:jc w:val="both"/>
        <w:rPr>
          <w:rFonts w:cstheme="majorHAnsi"/>
          <w:sz w:val="18"/>
        </w:rPr>
      </w:pPr>
      <w:r w:rsidRPr="00F53501">
        <w:rPr>
          <w:rFonts w:cstheme="majorHAnsi"/>
          <w:sz w:val="18"/>
        </w:rPr>
        <w:t>Les remplissages des châssis fixes et ouvrants pourront être vitrés ou opaques.</w:t>
      </w:r>
    </w:p>
    <w:p w14:paraId="3CA75F44" w14:textId="77777777" w:rsidR="00EA548A" w:rsidRPr="00F53501" w:rsidRDefault="00560EF2" w:rsidP="00AA3D0C">
      <w:pPr>
        <w:pStyle w:val="Paragraphedeliste"/>
        <w:numPr>
          <w:ilvl w:val="0"/>
          <w:numId w:val="5"/>
        </w:numPr>
        <w:spacing w:after="0"/>
        <w:jc w:val="both"/>
        <w:rPr>
          <w:rFonts w:cstheme="majorHAnsi"/>
          <w:sz w:val="18"/>
        </w:rPr>
      </w:pPr>
      <w:r w:rsidRPr="00F53501">
        <w:rPr>
          <w:rFonts w:cstheme="majorHAnsi"/>
          <w:sz w:val="18"/>
        </w:rPr>
        <w:t>Les remplissages opaques seront des éléments de remplissage (</w:t>
      </w:r>
      <w:proofErr w:type="spellStart"/>
      <w:r w:rsidRPr="00F53501">
        <w:rPr>
          <w:rFonts w:cstheme="majorHAnsi"/>
          <w:sz w:val="18"/>
        </w:rPr>
        <w:t>EdR</w:t>
      </w:r>
      <w:proofErr w:type="spellEnd"/>
      <w:r w:rsidRPr="00F53501">
        <w:rPr>
          <w:rFonts w:cstheme="majorHAnsi"/>
          <w:sz w:val="18"/>
        </w:rPr>
        <w:t xml:space="preserve">) sous avis technique. </w:t>
      </w:r>
    </w:p>
    <w:p w14:paraId="7BFE9A0D" w14:textId="77777777" w:rsidR="001C4991" w:rsidRPr="001C4991" w:rsidRDefault="001C4991" w:rsidP="001C4991">
      <w:pPr>
        <w:pStyle w:val="Paragraphedeliste"/>
        <w:numPr>
          <w:ilvl w:val="0"/>
          <w:numId w:val="5"/>
        </w:numPr>
        <w:spacing w:after="0"/>
        <w:jc w:val="both"/>
        <w:rPr>
          <w:rFonts w:cstheme="majorHAnsi"/>
          <w:sz w:val="18"/>
        </w:rPr>
      </w:pPr>
      <w:r w:rsidRPr="001C4991">
        <w:rPr>
          <w:rFonts w:cstheme="majorHAnsi"/>
          <w:sz w:val="18"/>
        </w:rPr>
        <w:t>Le remplissage se place avec des joints de vitrage en EPDM. Les joints EPDM ne sont pas coupés au niveau des onglets, ce qui assure une étanchéité à l’eau optimale. L'aération et le drainage des vitrages ou des panneaux doivent être prévus.</w:t>
      </w:r>
    </w:p>
    <w:p w14:paraId="7168E991" w14:textId="77777777" w:rsidR="001C4991" w:rsidRDefault="001C4991" w:rsidP="001C4991">
      <w:pPr>
        <w:pStyle w:val="Paragraphedeliste"/>
        <w:numPr>
          <w:ilvl w:val="0"/>
          <w:numId w:val="5"/>
        </w:numPr>
        <w:spacing w:after="0"/>
        <w:jc w:val="both"/>
        <w:rPr>
          <w:rFonts w:cstheme="majorHAnsi"/>
          <w:sz w:val="18"/>
        </w:rPr>
      </w:pPr>
      <w:r w:rsidRPr="001C4991">
        <w:rPr>
          <w:rFonts w:cstheme="majorHAnsi"/>
          <w:sz w:val="18"/>
        </w:rPr>
        <w:t>Un joint expansible sera placé autour du vitrage/du panneau. Pour éviter que le remplissage ne tombe avant les profilés, il sera bloqué avec des clips en inox.</w:t>
      </w:r>
    </w:p>
    <w:p w14:paraId="60D561D3" w14:textId="77777777" w:rsidR="00EA548A" w:rsidRDefault="00EA548A" w:rsidP="001C4991">
      <w:pPr>
        <w:pStyle w:val="Paragraphedeliste"/>
        <w:numPr>
          <w:ilvl w:val="0"/>
          <w:numId w:val="5"/>
        </w:numPr>
        <w:spacing w:after="0"/>
        <w:jc w:val="both"/>
        <w:rPr>
          <w:rFonts w:cstheme="majorHAnsi"/>
          <w:sz w:val="18"/>
        </w:rPr>
      </w:pPr>
      <w:r w:rsidRPr="00F53501">
        <w:rPr>
          <w:rFonts w:cstheme="majorHAnsi"/>
          <w:sz w:val="18"/>
        </w:rPr>
        <w:t>La p</w:t>
      </w:r>
      <w:r w:rsidR="000E14DA" w:rsidRPr="00F53501">
        <w:rPr>
          <w:rFonts w:cstheme="majorHAnsi"/>
          <w:sz w:val="18"/>
        </w:rPr>
        <w:t>rise de volume sur</w:t>
      </w:r>
      <w:r w:rsidRPr="00F53501">
        <w:rPr>
          <w:rFonts w:cstheme="majorHAnsi"/>
          <w:sz w:val="18"/>
        </w:rPr>
        <w:t xml:space="preserve"> les parties fixes pourra varier de </w:t>
      </w:r>
      <w:r w:rsidR="001C4991">
        <w:rPr>
          <w:rFonts w:cstheme="majorHAnsi"/>
          <w:sz w:val="18"/>
        </w:rPr>
        <w:t xml:space="preserve">15 </w:t>
      </w:r>
      <w:r w:rsidRPr="00F53501">
        <w:rPr>
          <w:rFonts w:cstheme="majorHAnsi"/>
          <w:sz w:val="18"/>
        </w:rPr>
        <w:t>à</w:t>
      </w:r>
      <w:r w:rsidR="000E14DA" w:rsidRPr="00F53501">
        <w:rPr>
          <w:rFonts w:cstheme="majorHAnsi"/>
          <w:sz w:val="18"/>
        </w:rPr>
        <w:t xml:space="preserve"> </w:t>
      </w:r>
      <w:r w:rsidR="001C4991">
        <w:rPr>
          <w:rFonts w:cstheme="majorHAnsi"/>
          <w:sz w:val="18"/>
        </w:rPr>
        <w:t>44</w:t>
      </w:r>
      <w:r w:rsidR="000E14DA" w:rsidRPr="00F53501">
        <w:rPr>
          <w:rFonts w:cstheme="majorHAnsi"/>
          <w:sz w:val="18"/>
        </w:rPr>
        <w:t>mm</w:t>
      </w:r>
    </w:p>
    <w:p w14:paraId="7516C91F" w14:textId="77777777" w:rsidR="001C4991" w:rsidRPr="001C4991" w:rsidRDefault="001C4991" w:rsidP="001C4991">
      <w:pPr>
        <w:pStyle w:val="Paragraphedeliste"/>
        <w:numPr>
          <w:ilvl w:val="0"/>
          <w:numId w:val="5"/>
        </w:numPr>
        <w:spacing w:after="0"/>
        <w:jc w:val="both"/>
        <w:rPr>
          <w:rFonts w:cstheme="majorHAnsi"/>
          <w:sz w:val="18"/>
        </w:rPr>
      </w:pPr>
      <w:r w:rsidRPr="00F53501">
        <w:rPr>
          <w:rFonts w:cstheme="majorHAnsi"/>
          <w:sz w:val="18"/>
        </w:rPr>
        <w:t>La prise de volume sur les parties</w:t>
      </w:r>
      <w:r>
        <w:rPr>
          <w:rFonts w:cstheme="majorHAnsi"/>
          <w:sz w:val="18"/>
        </w:rPr>
        <w:t xml:space="preserve"> </w:t>
      </w:r>
      <w:r w:rsidRPr="00F53501">
        <w:rPr>
          <w:rFonts w:cstheme="majorHAnsi"/>
          <w:sz w:val="18"/>
        </w:rPr>
        <w:t>ouvrant</w:t>
      </w:r>
      <w:r>
        <w:rPr>
          <w:rFonts w:cstheme="majorHAnsi"/>
          <w:sz w:val="18"/>
        </w:rPr>
        <w:t>e</w:t>
      </w:r>
      <w:r w:rsidRPr="00F53501">
        <w:rPr>
          <w:rFonts w:cstheme="majorHAnsi"/>
          <w:sz w:val="18"/>
        </w:rPr>
        <w:t xml:space="preserve">s pourra varier de </w:t>
      </w:r>
      <w:r>
        <w:rPr>
          <w:rFonts w:cstheme="majorHAnsi"/>
          <w:sz w:val="18"/>
        </w:rPr>
        <w:t xml:space="preserve">15 </w:t>
      </w:r>
      <w:r w:rsidRPr="00F53501">
        <w:rPr>
          <w:rFonts w:cstheme="majorHAnsi"/>
          <w:sz w:val="18"/>
        </w:rPr>
        <w:t xml:space="preserve">à </w:t>
      </w:r>
      <w:r>
        <w:rPr>
          <w:rFonts w:cstheme="majorHAnsi"/>
          <w:sz w:val="18"/>
        </w:rPr>
        <w:t>47</w:t>
      </w:r>
      <w:r w:rsidRPr="00F53501">
        <w:rPr>
          <w:rFonts w:cstheme="majorHAnsi"/>
          <w:sz w:val="18"/>
        </w:rPr>
        <w:t>mm</w:t>
      </w:r>
    </w:p>
    <w:p w14:paraId="062E9291" w14:textId="77777777" w:rsidR="00E367C3" w:rsidRDefault="00EA548A" w:rsidP="002B5197">
      <w:pPr>
        <w:pStyle w:val="Paragraphedeliste"/>
        <w:numPr>
          <w:ilvl w:val="0"/>
          <w:numId w:val="5"/>
        </w:numPr>
        <w:spacing w:after="0"/>
        <w:jc w:val="both"/>
        <w:rPr>
          <w:rFonts w:cstheme="majorHAnsi"/>
          <w:sz w:val="18"/>
        </w:rPr>
      </w:pPr>
      <w:r w:rsidRPr="008903E0">
        <w:rPr>
          <w:rFonts w:cstheme="majorHAnsi"/>
          <w:sz w:val="18"/>
        </w:rPr>
        <w:t>Le remplissage sera</w:t>
      </w:r>
      <w:r w:rsidR="00C2605B" w:rsidRPr="008903E0">
        <w:rPr>
          <w:rFonts w:cstheme="majorHAnsi"/>
          <w:sz w:val="18"/>
        </w:rPr>
        <w:t xml:space="preserve"> du type.................................</w:t>
      </w:r>
      <w:r w:rsidR="001C4991">
        <w:rPr>
          <w:rFonts w:cstheme="majorHAnsi"/>
          <w:sz w:val="18"/>
        </w:rPr>
        <w:t>..................</w:t>
      </w:r>
      <w:r w:rsidR="00C2605B" w:rsidRPr="008903E0">
        <w:rPr>
          <w:rFonts w:cstheme="majorHAnsi"/>
          <w:sz w:val="18"/>
        </w:rPr>
        <w:t>.......de.....................mm d’épaisseur.</w:t>
      </w:r>
    </w:p>
    <w:p w14:paraId="43B97228" w14:textId="77777777" w:rsidR="001C4991" w:rsidRDefault="001C4991" w:rsidP="001C4991">
      <w:pPr>
        <w:pStyle w:val="Paragraphedeliste"/>
        <w:spacing w:after="0"/>
        <w:jc w:val="both"/>
        <w:rPr>
          <w:rFonts w:cstheme="majorHAnsi"/>
          <w:sz w:val="18"/>
        </w:rPr>
      </w:pPr>
    </w:p>
    <w:p w14:paraId="3C5D4C30" w14:textId="77777777" w:rsidR="001C4991" w:rsidRPr="001C4991" w:rsidRDefault="001C4991" w:rsidP="001C4991">
      <w:pPr>
        <w:pStyle w:val="Paragraphedeliste"/>
        <w:numPr>
          <w:ilvl w:val="0"/>
          <w:numId w:val="5"/>
        </w:numPr>
        <w:spacing w:after="0"/>
        <w:jc w:val="both"/>
        <w:rPr>
          <w:rFonts w:cstheme="majorHAnsi"/>
          <w:b/>
          <w:sz w:val="18"/>
        </w:rPr>
      </w:pPr>
      <w:r w:rsidRPr="001C4991">
        <w:rPr>
          <w:rFonts w:cstheme="majorHAnsi"/>
          <w:b/>
          <w:sz w:val="18"/>
        </w:rPr>
        <w:t xml:space="preserve">NOTA : La description des vitrages </w:t>
      </w:r>
      <w:r w:rsidR="00A575F9">
        <w:rPr>
          <w:rFonts w:cstheme="majorHAnsi"/>
          <w:b/>
          <w:sz w:val="18"/>
        </w:rPr>
        <w:t xml:space="preserve">de </w:t>
      </w:r>
      <w:r w:rsidR="000B47B3">
        <w:rPr>
          <w:rFonts w:cstheme="majorHAnsi"/>
          <w:b/>
          <w:sz w:val="18"/>
        </w:rPr>
        <w:t xml:space="preserve">types AGC ou VETROTECH </w:t>
      </w:r>
      <w:r w:rsidRPr="001C4991">
        <w:rPr>
          <w:rFonts w:cstheme="majorHAnsi"/>
          <w:b/>
          <w:sz w:val="18"/>
        </w:rPr>
        <w:t>ou panneaux de remplissage f</w:t>
      </w:r>
      <w:r w:rsidR="000B47B3">
        <w:rPr>
          <w:rFonts w:cstheme="majorHAnsi"/>
          <w:b/>
          <w:sz w:val="18"/>
        </w:rPr>
        <w:t>on</w:t>
      </w:r>
      <w:r w:rsidRPr="001C4991">
        <w:rPr>
          <w:rFonts w:cstheme="majorHAnsi"/>
          <w:b/>
          <w:sz w:val="18"/>
        </w:rPr>
        <w:t xml:space="preserve">t l'objet d'un </w:t>
      </w:r>
      <w:r w:rsidR="00A575F9">
        <w:rPr>
          <w:rFonts w:cstheme="majorHAnsi"/>
          <w:b/>
          <w:sz w:val="18"/>
        </w:rPr>
        <w:t xml:space="preserve">document </w:t>
      </w:r>
      <w:r w:rsidRPr="001C4991">
        <w:rPr>
          <w:rFonts w:cstheme="majorHAnsi"/>
          <w:b/>
          <w:sz w:val="18"/>
        </w:rPr>
        <w:t>séparé.</w:t>
      </w:r>
    </w:p>
    <w:p w14:paraId="23FC8A06" w14:textId="77777777" w:rsidR="00CF00C8" w:rsidRDefault="00CF00C8" w:rsidP="00332B6A">
      <w:pPr>
        <w:rPr>
          <w:rFonts w:cstheme="majorHAnsi"/>
          <w:b/>
          <w:bCs/>
          <w:color w:val="7F9DBA"/>
        </w:rPr>
      </w:pPr>
    </w:p>
    <w:p w14:paraId="35D9EC99" w14:textId="76D6A81E" w:rsidR="003C58EA" w:rsidRPr="00F53501" w:rsidRDefault="0050108C" w:rsidP="00332B6A">
      <w:pPr>
        <w:rPr>
          <w:rFonts w:cstheme="majorHAnsi"/>
          <w:b/>
          <w:bCs/>
          <w:color w:val="7F9DBA"/>
        </w:rPr>
      </w:pPr>
      <w:r w:rsidRPr="00F53501">
        <w:rPr>
          <w:rFonts w:cstheme="majorHAnsi"/>
          <w:b/>
          <w:bCs/>
          <w:color w:val="7F9DBA"/>
        </w:rPr>
        <w:t>MISE EN ŒUVRE</w:t>
      </w:r>
    </w:p>
    <w:p w14:paraId="045667B4" w14:textId="77777777" w:rsidR="00395D48" w:rsidRPr="00301FC6" w:rsidRDefault="00965948" w:rsidP="00301FC6">
      <w:pPr>
        <w:pStyle w:val="Paragraphedeliste"/>
        <w:numPr>
          <w:ilvl w:val="0"/>
          <w:numId w:val="5"/>
        </w:numPr>
        <w:spacing w:after="0"/>
        <w:jc w:val="both"/>
        <w:rPr>
          <w:rFonts w:cstheme="majorHAnsi"/>
          <w:sz w:val="18"/>
        </w:rPr>
      </w:pPr>
      <w:r w:rsidRPr="00301FC6">
        <w:rPr>
          <w:rFonts w:cstheme="majorHAnsi"/>
          <w:sz w:val="18"/>
        </w:rPr>
        <w:t>La p</w:t>
      </w:r>
      <w:r w:rsidR="00B40C6A" w:rsidRPr="00301FC6">
        <w:rPr>
          <w:rFonts w:cstheme="majorHAnsi"/>
          <w:sz w:val="18"/>
        </w:rPr>
        <w:t>ose</w:t>
      </w:r>
      <w:r w:rsidRPr="00301FC6">
        <w:rPr>
          <w:rFonts w:cstheme="majorHAnsi"/>
          <w:sz w:val="18"/>
        </w:rPr>
        <w:t xml:space="preserve"> de la menuiserie pourra s’effectuer</w:t>
      </w:r>
      <w:r w:rsidR="00B40C6A" w:rsidRPr="00301FC6">
        <w:rPr>
          <w:rFonts w:cstheme="majorHAnsi"/>
          <w:sz w:val="18"/>
        </w:rPr>
        <w:t xml:space="preserve"> avec fixation au gros œuvre par</w:t>
      </w:r>
      <w:r w:rsidRPr="00301FC6">
        <w:rPr>
          <w:rFonts w:cstheme="majorHAnsi"/>
          <w:sz w:val="18"/>
        </w:rPr>
        <w:t xml:space="preserve"> des</w:t>
      </w:r>
      <w:r w:rsidR="00B40C6A" w:rsidRPr="00301FC6">
        <w:rPr>
          <w:rFonts w:cstheme="majorHAnsi"/>
          <w:sz w:val="18"/>
        </w:rPr>
        <w:t xml:space="preserve"> vis de fixation à t</w:t>
      </w:r>
      <w:r w:rsidR="006F0F26" w:rsidRPr="00301FC6">
        <w:rPr>
          <w:rFonts w:cstheme="majorHAnsi"/>
          <w:sz w:val="18"/>
        </w:rPr>
        <w:t>r</w:t>
      </w:r>
      <w:r w:rsidR="00301FC6" w:rsidRPr="00301FC6">
        <w:rPr>
          <w:rFonts w:cstheme="majorHAnsi"/>
          <w:sz w:val="18"/>
        </w:rPr>
        <w:t>avers les barrettes du dormant</w:t>
      </w:r>
      <w:r w:rsidR="00301FC6">
        <w:rPr>
          <w:rFonts w:cstheme="majorHAnsi"/>
          <w:sz w:val="18"/>
        </w:rPr>
        <w:t>, soit au moyen de patte de fixation (la distance entre 2 pattes de fixation ne peut dépasser 700mm)</w:t>
      </w:r>
    </w:p>
    <w:p w14:paraId="01D507C3" w14:textId="77777777" w:rsidR="00D83DE8" w:rsidRPr="00F53501" w:rsidRDefault="00D83DE8" w:rsidP="00D83DE8">
      <w:pPr>
        <w:pStyle w:val="Paragraphedeliste"/>
        <w:numPr>
          <w:ilvl w:val="0"/>
          <w:numId w:val="5"/>
        </w:numPr>
        <w:jc w:val="both"/>
        <w:rPr>
          <w:rFonts w:cstheme="majorHAnsi"/>
          <w:sz w:val="18"/>
        </w:rPr>
      </w:pPr>
      <w:r w:rsidRPr="00F53501">
        <w:rPr>
          <w:rFonts w:cstheme="majorHAnsi"/>
          <w:sz w:val="18"/>
        </w:rPr>
        <w:t xml:space="preserve">Les entreprises devront se conformer aux recommandations du fournisseur Reynaers Aluminium, ainsi qu’au DTU </w:t>
      </w:r>
      <w:r w:rsidR="00C27E62" w:rsidRPr="00F53501">
        <w:rPr>
          <w:rFonts w:cstheme="majorHAnsi"/>
          <w:sz w:val="18"/>
        </w:rPr>
        <w:t xml:space="preserve">36.5 </w:t>
      </w:r>
      <w:r w:rsidRPr="00F53501">
        <w:rPr>
          <w:rFonts w:cstheme="majorHAnsi"/>
          <w:sz w:val="18"/>
        </w:rPr>
        <w:t>et aux règles professionnelles.</w:t>
      </w:r>
    </w:p>
    <w:p w14:paraId="64976D20" w14:textId="77777777" w:rsidR="00965948" w:rsidRPr="00F53501" w:rsidRDefault="00965948" w:rsidP="00965948">
      <w:pPr>
        <w:pStyle w:val="Paragraphedeliste"/>
        <w:spacing w:after="0"/>
        <w:jc w:val="both"/>
        <w:rPr>
          <w:rFonts w:cstheme="majorHAnsi"/>
          <w:sz w:val="18"/>
        </w:rPr>
      </w:pPr>
    </w:p>
    <w:p w14:paraId="204241B1" w14:textId="77777777" w:rsidR="00C2605B" w:rsidRPr="00F53501" w:rsidRDefault="00351D0C" w:rsidP="009D355A">
      <w:pPr>
        <w:jc w:val="both"/>
        <w:rPr>
          <w:rFonts w:cstheme="majorHAnsi"/>
          <w:b/>
          <w:bCs/>
          <w:color w:val="7F9DBA"/>
        </w:rPr>
      </w:pPr>
      <w:r w:rsidRPr="00F53501">
        <w:rPr>
          <w:rFonts w:cstheme="majorHAnsi"/>
          <w:b/>
          <w:bCs/>
          <w:color w:val="7F9DBA"/>
        </w:rPr>
        <w:t xml:space="preserve">TRAITEMENTS DE SURFACE ET </w:t>
      </w:r>
      <w:r w:rsidR="00C2605B" w:rsidRPr="00F53501">
        <w:rPr>
          <w:rFonts w:cstheme="majorHAnsi"/>
          <w:b/>
          <w:bCs/>
          <w:color w:val="7F9DBA"/>
        </w:rPr>
        <w:t>FINITION</w:t>
      </w:r>
      <w:r w:rsidR="00C030E2" w:rsidRPr="00F53501">
        <w:rPr>
          <w:rFonts w:cstheme="majorHAnsi"/>
          <w:b/>
          <w:bCs/>
          <w:color w:val="7F9DBA"/>
        </w:rPr>
        <w:t>S</w:t>
      </w:r>
      <w:r w:rsidR="00C2605B" w:rsidRPr="00F53501">
        <w:rPr>
          <w:rFonts w:cstheme="majorHAnsi"/>
          <w:b/>
          <w:bCs/>
          <w:color w:val="7F9DBA"/>
        </w:rPr>
        <w:t xml:space="preserve"> </w:t>
      </w:r>
    </w:p>
    <w:p w14:paraId="28DEDE59" w14:textId="77777777" w:rsidR="00A3797D" w:rsidRPr="00F53501" w:rsidRDefault="00A3797D" w:rsidP="00A3797D">
      <w:pPr>
        <w:pStyle w:val="Titre2"/>
        <w:rPr>
          <w:rFonts w:asciiTheme="minorHAnsi" w:hAnsiTheme="minorHAnsi" w:cs="Arial"/>
          <w:color w:val="003C75"/>
          <w:sz w:val="20"/>
        </w:rPr>
      </w:pPr>
      <w:r w:rsidRPr="00F53501">
        <w:rPr>
          <w:rFonts w:asciiTheme="minorHAnsi" w:hAnsiTheme="minorHAnsi"/>
          <w:color w:val="003C75"/>
          <w:sz w:val="20"/>
        </w:rPr>
        <w:t>Thermolaquées</w:t>
      </w:r>
    </w:p>
    <w:p w14:paraId="0904B4E8" w14:textId="77777777" w:rsidR="00A3797D" w:rsidRPr="00F53501" w:rsidRDefault="00A3797D" w:rsidP="006A102A">
      <w:pPr>
        <w:pStyle w:val="Paragraphedeliste"/>
        <w:numPr>
          <w:ilvl w:val="0"/>
          <w:numId w:val="5"/>
        </w:numPr>
        <w:spacing w:after="0"/>
        <w:jc w:val="both"/>
        <w:rPr>
          <w:rFonts w:cstheme="majorHAnsi"/>
          <w:sz w:val="18"/>
        </w:rPr>
      </w:pPr>
      <w:r w:rsidRPr="00F53501">
        <w:rPr>
          <w:rFonts w:cstheme="majorHAnsi"/>
          <w:sz w:val="18"/>
        </w:rPr>
        <w:t>Traitements de surface disponible :</w:t>
      </w:r>
    </w:p>
    <w:p w14:paraId="149CE114" w14:textId="77777777" w:rsidR="00A3797D" w:rsidRPr="00F53501" w:rsidRDefault="00A3797D" w:rsidP="006A102A">
      <w:pPr>
        <w:pStyle w:val="Paragraphedeliste"/>
        <w:numPr>
          <w:ilvl w:val="1"/>
          <w:numId w:val="5"/>
        </w:numPr>
        <w:spacing w:after="0"/>
        <w:jc w:val="both"/>
        <w:rPr>
          <w:rFonts w:cstheme="majorHAnsi"/>
          <w:sz w:val="18"/>
        </w:rPr>
      </w:pPr>
      <w:r w:rsidRPr="00F53501">
        <w:rPr>
          <w:rFonts w:cstheme="majorHAnsi"/>
          <w:sz w:val="18"/>
        </w:rPr>
        <w:t xml:space="preserve">QUALICOAT </w:t>
      </w:r>
      <w:proofErr w:type="spellStart"/>
      <w:r w:rsidRPr="00F53501">
        <w:rPr>
          <w:rFonts w:cstheme="majorHAnsi"/>
          <w:sz w:val="18"/>
        </w:rPr>
        <w:t>Seaside</w:t>
      </w:r>
      <w:proofErr w:type="spellEnd"/>
      <w:r w:rsidRPr="00F53501">
        <w:rPr>
          <w:rFonts w:cstheme="majorHAnsi"/>
          <w:sz w:val="18"/>
        </w:rPr>
        <w:t xml:space="preserve"> AA teinte </w:t>
      </w:r>
      <w:r w:rsidR="006A102A" w:rsidRPr="00F53501">
        <w:rPr>
          <w:rFonts w:cstheme="majorHAnsi"/>
          <w:sz w:val="18"/>
        </w:rPr>
        <w:t>RAL au choix de l'architecte</w:t>
      </w:r>
    </w:p>
    <w:p w14:paraId="617389F7" w14:textId="77777777" w:rsidR="00A3797D" w:rsidRPr="00F53501" w:rsidRDefault="00A3797D" w:rsidP="006A102A">
      <w:pPr>
        <w:pStyle w:val="Paragraphedeliste"/>
        <w:numPr>
          <w:ilvl w:val="1"/>
          <w:numId w:val="5"/>
        </w:numPr>
        <w:spacing w:after="0"/>
        <w:jc w:val="both"/>
        <w:rPr>
          <w:rFonts w:cstheme="majorHAnsi"/>
          <w:sz w:val="18"/>
        </w:rPr>
      </w:pPr>
      <w:r w:rsidRPr="00F53501">
        <w:rPr>
          <w:rFonts w:cstheme="majorHAnsi"/>
          <w:sz w:val="18"/>
        </w:rPr>
        <w:t xml:space="preserve">QUALIMARINE teinte </w:t>
      </w:r>
      <w:r w:rsidR="006A102A" w:rsidRPr="00F53501">
        <w:rPr>
          <w:rFonts w:cstheme="majorHAnsi"/>
          <w:sz w:val="18"/>
        </w:rPr>
        <w:t>RAL au choix de l'architecte</w:t>
      </w:r>
    </w:p>
    <w:p w14:paraId="2880B06F" w14:textId="77777777" w:rsidR="006A102A" w:rsidRPr="00F53501" w:rsidRDefault="00A3797D" w:rsidP="006A102A">
      <w:pPr>
        <w:pStyle w:val="Paragraphedeliste"/>
        <w:numPr>
          <w:ilvl w:val="1"/>
          <w:numId w:val="5"/>
        </w:numPr>
        <w:spacing w:after="0"/>
        <w:jc w:val="both"/>
        <w:rPr>
          <w:rFonts w:cstheme="majorHAnsi"/>
          <w:sz w:val="18"/>
        </w:rPr>
      </w:pPr>
      <w:proofErr w:type="spellStart"/>
      <w:r w:rsidRPr="00F53501">
        <w:rPr>
          <w:rFonts w:cstheme="majorHAnsi"/>
          <w:sz w:val="18"/>
        </w:rPr>
        <w:t>Préanodisation</w:t>
      </w:r>
      <w:proofErr w:type="spellEnd"/>
      <w:r w:rsidRPr="00F53501">
        <w:rPr>
          <w:rFonts w:cstheme="majorHAnsi"/>
          <w:sz w:val="18"/>
        </w:rPr>
        <w:t xml:space="preserve"> (pour milieu agressif) teinte </w:t>
      </w:r>
      <w:r w:rsidR="006A102A" w:rsidRPr="00F53501">
        <w:rPr>
          <w:rFonts w:cstheme="majorHAnsi"/>
          <w:sz w:val="18"/>
        </w:rPr>
        <w:t xml:space="preserve">RAL au choix de l'architecte </w:t>
      </w:r>
    </w:p>
    <w:p w14:paraId="6BFD54C9" w14:textId="77777777" w:rsidR="00A3797D" w:rsidRPr="00F53501" w:rsidRDefault="00A3797D" w:rsidP="006A102A">
      <w:pPr>
        <w:pStyle w:val="Paragraphedeliste"/>
        <w:numPr>
          <w:ilvl w:val="0"/>
          <w:numId w:val="5"/>
        </w:numPr>
        <w:spacing w:after="0"/>
        <w:jc w:val="both"/>
        <w:rPr>
          <w:rFonts w:cstheme="majorHAnsi"/>
          <w:sz w:val="18"/>
        </w:rPr>
      </w:pPr>
      <w:r w:rsidRPr="00F53501">
        <w:rPr>
          <w:rFonts w:cstheme="majorHAnsi"/>
          <w:sz w:val="18"/>
        </w:rPr>
        <w:t>Sélection</w:t>
      </w:r>
      <w:r w:rsidR="006A102A" w:rsidRPr="00F53501">
        <w:rPr>
          <w:rFonts w:cstheme="majorHAnsi"/>
          <w:sz w:val="18"/>
        </w:rPr>
        <w:t xml:space="preserve"> restreinte du </w:t>
      </w:r>
      <w:proofErr w:type="spellStart"/>
      <w:r w:rsidR="006A102A" w:rsidRPr="00F53501">
        <w:rPr>
          <w:rFonts w:cstheme="majorHAnsi"/>
          <w:sz w:val="18"/>
        </w:rPr>
        <w:t>gammiste</w:t>
      </w:r>
      <w:proofErr w:type="spellEnd"/>
      <w:r w:rsidR="006A102A" w:rsidRPr="00F53501">
        <w:rPr>
          <w:rFonts w:cstheme="majorHAnsi"/>
          <w:sz w:val="18"/>
        </w:rPr>
        <w:t xml:space="preserve"> sur</w:t>
      </w:r>
      <w:r w:rsidRPr="00F53501">
        <w:rPr>
          <w:rFonts w:cstheme="majorHAnsi"/>
          <w:sz w:val="18"/>
        </w:rPr>
        <w:t xml:space="preserve"> 30 teintes préférentielles au prix du blanc à consulter sur le document Couleurs et Finitions 2017.</w:t>
      </w:r>
    </w:p>
    <w:p w14:paraId="70AA8147" w14:textId="77777777" w:rsidR="00A3797D" w:rsidRPr="00F53501" w:rsidRDefault="00301FC6" w:rsidP="00A3797D">
      <w:pPr>
        <w:pStyle w:val="Titre2"/>
        <w:rPr>
          <w:rFonts w:asciiTheme="minorHAnsi" w:hAnsiTheme="minorHAnsi" w:cstheme="majorHAnsi"/>
          <w:color w:val="003C75"/>
          <w:sz w:val="20"/>
        </w:rPr>
      </w:pPr>
      <w:r>
        <w:rPr>
          <w:rFonts w:asciiTheme="minorHAnsi" w:hAnsiTheme="minorHAnsi"/>
          <w:color w:val="003C75"/>
          <w:sz w:val="20"/>
        </w:rPr>
        <w:t>Bi C</w:t>
      </w:r>
      <w:r w:rsidR="00690080" w:rsidRPr="00F53501">
        <w:rPr>
          <w:rFonts w:asciiTheme="minorHAnsi" w:hAnsiTheme="minorHAnsi"/>
          <w:color w:val="003C75"/>
          <w:sz w:val="20"/>
        </w:rPr>
        <w:t>oloration</w:t>
      </w:r>
    </w:p>
    <w:p w14:paraId="582E6E1D" w14:textId="77777777" w:rsidR="00A3797D" w:rsidRPr="00F53501" w:rsidRDefault="00A3797D" w:rsidP="00A3797D">
      <w:pPr>
        <w:spacing w:after="0"/>
        <w:jc w:val="both"/>
        <w:rPr>
          <w:rFonts w:cstheme="majorHAnsi"/>
          <w:sz w:val="18"/>
        </w:rPr>
      </w:pPr>
      <w:r w:rsidRPr="00F53501">
        <w:rPr>
          <w:rFonts w:cstheme="majorHAnsi"/>
          <w:sz w:val="18"/>
        </w:rPr>
        <w:t>Consulter Reynaers</w:t>
      </w:r>
      <w:r w:rsidR="00301FC6">
        <w:rPr>
          <w:rFonts w:cstheme="majorHAnsi"/>
          <w:sz w:val="18"/>
        </w:rPr>
        <w:t xml:space="preserve"> Aluminium</w:t>
      </w:r>
      <w:r w:rsidRPr="00F53501">
        <w:rPr>
          <w:rFonts w:cstheme="majorHAnsi"/>
          <w:sz w:val="18"/>
        </w:rPr>
        <w:t>.</w:t>
      </w:r>
    </w:p>
    <w:p w14:paraId="084328FA" w14:textId="77777777" w:rsidR="002B0F63" w:rsidRPr="00F53501" w:rsidRDefault="00A3797D" w:rsidP="002B0F63">
      <w:pPr>
        <w:pStyle w:val="Paragraphedeliste"/>
        <w:numPr>
          <w:ilvl w:val="0"/>
          <w:numId w:val="5"/>
        </w:numPr>
        <w:spacing w:after="0"/>
        <w:jc w:val="both"/>
        <w:rPr>
          <w:rFonts w:cstheme="majorHAnsi"/>
          <w:sz w:val="18"/>
        </w:rPr>
      </w:pPr>
      <w:r w:rsidRPr="00F53501">
        <w:rPr>
          <w:rFonts w:cstheme="majorHAnsi"/>
          <w:sz w:val="18"/>
        </w:rPr>
        <w:t>Traitements de surface disponible :</w:t>
      </w:r>
      <w:r w:rsidR="002B0F63" w:rsidRPr="00F53501">
        <w:rPr>
          <w:rFonts w:cstheme="majorHAnsi"/>
          <w:sz w:val="18"/>
        </w:rPr>
        <w:t xml:space="preserve"> </w:t>
      </w:r>
    </w:p>
    <w:p w14:paraId="1387BB84" w14:textId="77777777" w:rsidR="00A3797D" w:rsidRPr="00F53501" w:rsidRDefault="00A3797D" w:rsidP="002B0F63">
      <w:pPr>
        <w:pStyle w:val="Paragraphedeliste"/>
        <w:spacing w:after="0"/>
        <w:jc w:val="both"/>
        <w:rPr>
          <w:rFonts w:cstheme="majorHAnsi"/>
          <w:sz w:val="18"/>
        </w:rPr>
      </w:pPr>
      <w:r w:rsidRPr="00F53501">
        <w:rPr>
          <w:rFonts w:cstheme="majorHAnsi"/>
          <w:sz w:val="18"/>
        </w:rPr>
        <w:t xml:space="preserve">QUALICOAT </w:t>
      </w:r>
      <w:proofErr w:type="spellStart"/>
      <w:r w:rsidRPr="00F53501">
        <w:rPr>
          <w:rFonts w:cstheme="majorHAnsi"/>
          <w:sz w:val="18"/>
        </w:rPr>
        <w:t>Seaside</w:t>
      </w:r>
      <w:proofErr w:type="spellEnd"/>
      <w:r w:rsidRPr="00F53501">
        <w:rPr>
          <w:rFonts w:cstheme="majorHAnsi"/>
          <w:sz w:val="18"/>
        </w:rPr>
        <w:t xml:space="preserve"> AA</w:t>
      </w:r>
      <w:r w:rsidR="002B0F63" w:rsidRPr="00F53501">
        <w:rPr>
          <w:rFonts w:cstheme="majorHAnsi"/>
          <w:sz w:val="18"/>
        </w:rPr>
        <w:t xml:space="preserve"> / </w:t>
      </w:r>
      <w:r w:rsidRPr="00F53501">
        <w:rPr>
          <w:rFonts w:cstheme="majorHAnsi"/>
          <w:sz w:val="18"/>
        </w:rPr>
        <w:t>QUALIMARINE</w:t>
      </w:r>
      <w:r w:rsidR="002B0F63" w:rsidRPr="00F53501">
        <w:rPr>
          <w:rFonts w:cstheme="majorHAnsi"/>
          <w:sz w:val="18"/>
        </w:rPr>
        <w:t xml:space="preserve"> / </w:t>
      </w:r>
      <w:proofErr w:type="spellStart"/>
      <w:r w:rsidRPr="00F53501">
        <w:rPr>
          <w:rFonts w:cstheme="majorHAnsi"/>
          <w:sz w:val="18"/>
        </w:rPr>
        <w:t>Préanodisation</w:t>
      </w:r>
      <w:proofErr w:type="spellEnd"/>
      <w:r w:rsidRPr="00F53501">
        <w:rPr>
          <w:rFonts w:cstheme="majorHAnsi"/>
          <w:sz w:val="18"/>
        </w:rPr>
        <w:t xml:space="preserve"> (pour milieu agressif)</w:t>
      </w:r>
    </w:p>
    <w:p w14:paraId="59316F5F" w14:textId="77777777" w:rsidR="00A3797D" w:rsidRPr="00F53501" w:rsidRDefault="00A3797D" w:rsidP="002B0F63">
      <w:pPr>
        <w:pStyle w:val="Paragraphedeliste"/>
        <w:numPr>
          <w:ilvl w:val="0"/>
          <w:numId w:val="5"/>
        </w:numPr>
        <w:spacing w:after="0"/>
        <w:jc w:val="both"/>
        <w:rPr>
          <w:rFonts w:cstheme="majorHAnsi"/>
          <w:sz w:val="18"/>
        </w:rPr>
      </w:pPr>
      <w:r w:rsidRPr="00F53501">
        <w:rPr>
          <w:rFonts w:cstheme="majorHAnsi"/>
          <w:sz w:val="18"/>
        </w:rPr>
        <w:t>Finition</w:t>
      </w:r>
    </w:p>
    <w:p w14:paraId="588A8719" w14:textId="77777777" w:rsidR="00A3797D" w:rsidRPr="00F53501" w:rsidRDefault="00A3797D" w:rsidP="002B0F63">
      <w:pPr>
        <w:pStyle w:val="Paragraphedeliste"/>
        <w:numPr>
          <w:ilvl w:val="1"/>
          <w:numId w:val="5"/>
        </w:numPr>
        <w:spacing w:after="0"/>
        <w:jc w:val="both"/>
        <w:rPr>
          <w:rFonts w:cstheme="majorHAnsi"/>
          <w:sz w:val="18"/>
        </w:rPr>
      </w:pPr>
      <w:r w:rsidRPr="00F53501">
        <w:rPr>
          <w:rFonts w:cstheme="majorHAnsi"/>
          <w:sz w:val="18"/>
        </w:rPr>
        <w:t>Finition intérieure teinte</w:t>
      </w:r>
      <w:r w:rsidR="006A102A" w:rsidRPr="00F53501">
        <w:rPr>
          <w:rFonts w:cstheme="majorHAnsi"/>
          <w:sz w:val="18"/>
        </w:rPr>
        <w:t xml:space="preserve"> RAL</w:t>
      </w:r>
      <w:r w:rsidRPr="00F53501">
        <w:rPr>
          <w:rFonts w:cstheme="majorHAnsi"/>
          <w:sz w:val="18"/>
        </w:rPr>
        <w:t xml:space="preserve"> </w:t>
      </w:r>
      <w:r w:rsidR="006A102A" w:rsidRPr="00F53501">
        <w:rPr>
          <w:rFonts w:cstheme="majorHAnsi"/>
          <w:sz w:val="18"/>
        </w:rPr>
        <w:t>au choix de l'architecte</w:t>
      </w:r>
    </w:p>
    <w:p w14:paraId="556DA006" w14:textId="77777777" w:rsidR="00A3797D" w:rsidRPr="00F53501" w:rsidRDefault="00A3797D" w:rsidP="002B0F63">
      <w:pPr>
        <w:pStyle w:val="Paragraphedeliste"/>
        <w:numPr>
          <w:ilvl w:val="1"/>
          <w:numId w:val="5"/>
        </w:numPr>
        <w:spacing w:after="0"/>
        <w:jc w:val="both"/>
        <w:rPr>
          <w:rFonts w:cstheme="majorHAnsi"/>
          <w:sz w:val="18"/>
        </w:rPr>
      </w:pPr>
      <w:r w:rsidRPr="00F53501">
        <w:rPr>
          <w:rFonts w:cstheme="majorHAnsi"/>
          <w:sz w:val="18"/>
        </w:rPr>
        <w:t xml:space="preserve">Finition extérieure teinte </w:t>
      </w:r>
      <w:r w:rsidR="006A102A" w:rsidRPr="00F53501">
        <w:rPr>
          <w:rFonts w:cstheme="majorHAnsi"/>
          <w:sz w:val="18"/>
        </w:rPr>
        <w:t>RAL au choix de l'architecte</w:t>
      </w:r>
    </w:p>
    <w:p w14:paraId="69A0ED21" w14:textId="77777777" w:rsidR="00ED1F5B" w:rsidRPr="00F53501" w:rsidRDefault="00D261A2" w:rsidP="000045AD">
      <w:pPr>
        <w:pStyle w:val="Titre2"/>
        <w:rPr>
          <w:rFonts w:asciiTheme="minorHAnsi" w:hAnsiTheme="minorHAnsi"/>
          <w:color w:val="003C75"/>
          <w:sz w:val="20"/>
        </w:rPr>
      </w:pPr>
      <w:r w:rsidRPr="00F53501">
        <w:rPr>
          <w:rFonts w:asciiTheme="minorHAnsi" w:hAnsiTheme="minorHAnsi"/>
          <w:color w:val="003C75"/>
          <w:sz w:val="20"/>
        </w:rPr>
        <w:t>Anodisées</w:t>
      </w:r>
    </w:p>
    <w:p w14:paraId="5DB5FADB" w14:textId="77777777" w:rsidR="00ED1F5B" w:rsidRPr="00F53501" w:rsidRDefault="00ED1F5B" w:rsidP="002B0F63">
      <w:pPr>
        <w:pStyle w:val="Paragraphedeliste"/>
        <w:numPr>
          <w:ilvl w:val="0"/>
          <w:numId w:val="5"/>
        </w:numPr>
        <w:spacing w:after="0"/>
        <w:jc w:val="both"/>
        <w:rPr>
          <w:rFonts w:cstheme="majorHAnsi"/>
          <w:sz w:val="18"/>
        </w:rPr>
      </w:pPr>
      <w:r w:rsidRPr="00F53501">
        <w:rPr>
          <w:rFonts w:cstheme="majorHAnsi"/>
          <w:sz w:val="18"/>
        </w:rPr>
        <w:t>QUALANOD Label AWAA.EURAS</w:t>
      </w:r>
    </w:p>
    <w:p w14:paraId="296584AB" w14:textId="77777777" w:rsidR="00ED1F5B" w:rsidRPr="00F53501" w:rsidRDefault="00ED1F5B" w:rsidP="002B0F63">
      <w:pPr>
        <w:pStyle w:val="Paragraphedeliste"/>
        <w:numPr>
          <w:ilvl w:val="1"/>
          <w:numId w:val="5"/>
        </w:numPr>
        <w:spacing w:after="0"/>
        <w:jc w:val="both"/>
        <w:rPr>
          <w:rFonts w:cstheme="majorHAnsi"/>
          <w:sz w:val="18"/>
        </w:rPr>
      </w:pPr>
      <w:r w:rsidRPr="00F53501">
        <w:rPr>
          <w:rFonts w:cstheme="majorHAnsi"/>
          <w:sz w:val="18"/>
        </w:rPr>
        <w:t>Classe 15 microns teinte</w:t>
      </w:r>
      <w:r w:rsidR="00BE5562" w:rsidRPr="00F53501">
        <w:rPr>
          <w:rFonts w:cstheme="majorHAnsi"/>
          <w:sz w:val="18"/>
        </w:rPr>
        <w:t xml:space="preserve"> </w:t>
      </w:r>
      <w:r w:rsidR="006A102A" w:rsidRPr="00F53501">
        <w:rPr>
          <w:rFonts w:cstheme="majorHAnsi"/>
          <w:sz w:val="18"/>
        </w:rPr>
        <w:t>RAL au choix de l'architecte</w:t>
      </w:r>
    </w:p>
    <w:p w14:paraId="369F572F" w14:textId="77777777" w:rsidR="00ED1F5B" w:rsidRPr="00F53501" w:rsidRDefault="00ED1F5B" w:rsidP="002B0F63">
      <w:pPr>
        <w:pStyle w:val="Paragraphedeliste"/>
        <w:numPr>
          <w:ilvl w:val="1"/>
          <w:numId w:val="5"/>
        </w:numPr>
        <w:spacing w:after="0"/>
        <w:jc w:val="both"/>
        <w:rPr>
          <w:rFonts w:cstheme="majorHAnsi"/>
          <w:sz w:val="18"/>
        </w:rPr>
      </w:pPr>
      <w:r w:rsidRPr="00F53501">
        <w:rPr>
          <w:rFonts w:cstheme="majorHAnsi"/>
          <w:sz w:val="18"/>
        </w:rPr>
        <w:t>Classe 20 microns teinte</w:t>
      </w:r>
      <w:r w:rsidR="00BE5562" w:rsidRPr="00F53501">
        <w:rPr>
          <w:rFonts w:cstheme="majorHAnsi"/>
          <w:sz w:val="18"/>
        </w:rPr>
        <w:t xml:space="preserve"> </w:t>
      </w:r>
      <w:r w:rsidR="006A102A" w:rsidRPr="00F53501">
        <w:rPr>
          <w:rFonts w:cstheme="majorHAnsi"/>
          <w:sz w:val="18"/>
        </w:rPr>
        <w:t xml:space="preserve">RAL au choix de l'architecte </w:t>
      </w:r>
      <w:r w:rsidR="00FD29D2" w:rsidRPr="00F53501">
        <w:rPr>
          <w:rFonts w:cstheme="majorHAnsi"/>
          <w:sz w:val="18"/>
        </w:rPr>
        <w:t>(sur demande)</w:t>
      </w:r>
    </w:p>
    <w:p w14:paraId="19E06F5B" w14:textId="77777777" w:rsidR="00A3797D" w:rsidRPr="00F53501" w:rsidRDefault="00A3797D" w:rsidP="00BE5562">
      <w:pPr>
        <w:widowControl w:val="0"/>
        <w:autoSpaceDE w:val="0"/>
        <w:autoSpaceDN w:val="0"/>
        <w:adjustRightInd w:val="0"/>
        <w:spacing w:after="0"/>
        <w:rPr>
          <w:rFonts w:cstheme="majorHAnsi"/>
          <w:sz w:val="18"/>
        </w:rPr>
      </w:pPr>
    </w:p>
    <w:p w14:paraId="521CC243" w14:textId="77777777" w:rsidR="008218F0" w:rsidRPr="00F53501" w:rsidRDefault="00E0022D" w:rsidP="00BE5562">
      <w:pPr>
        <w:jc w:val="both"/>
        <w:rPr>
          <w:rFonts w:cstheme="majorHAnsi"/>
          <w:sz w:val="18"/>
        </w:rPr>
      </w:pPr>
      <w:r w:rsidRPr="00F53501">
        <w:rPr>
          <w:rFonts w:cstheme="majorHAnsi"/>
          <w:sz w:val="18"/>
        </w:rPr>
        <w:t xml:space="preserve">Sauf indication contraire, les colorations sont livrées dans une fourchette de teintes correspondant au grade n° 3 de l'échelle des gris (selon la norme ISO </w:t>
      </w:r>
      <w:smartTag w:uri="urn:schemas-microsoft-com:office:smarttags" w:element="metricconverter">
        <w:smartTagPr>
          <w:attr w:name="ProductID" w:val="105 A"/>
        </w:smartTagPr>
        <w:r w:rsidRPr="00F53501">
          <w:rPr>
            <w:rFonts w:cstheme="majorHAnsi"/>
            <w:sz w:val="18"/>
          </w:rPr>
          <w:t>105 A</w:t>
        </w:r>
      </w:smartTag>
      <w:r w:rsidRPr="00F53501">
        <w:rPr>
          <w:rFonts w:cstheme="majorHAnsi"/>
          <w:sz w:val="18"/>
        </w:rPr>
        <w:t xml:space="preserve"> 02).</w:t>
      </w:r>
    </w:p>
    <w:sectPr w:rsidR="008218F0" w:rsidRPr="00F53501" w:rsidSect="00C37786">
      <w:headerReference w:type="default" r:id="rId14"/>
      <w:footerReference w:type="default" r:id="rId15"/>
      <w:pgSz w:w="11906" w:h="16838"/>
      <w:pgMar w:top="1440" w:right="1080" w:bottom="993" w:left="1080" w:header="708"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CB129" w14:textId="77777777" w:rsidR="002B33A3" w:rsidRDefault="002B33A3" w:rsidP="006646D4">
      <w:pPr>
        <w:spacing w:after="0" w:line="240" w:lineRule="auto"/>
      </w:pPr>
      <w:r>
        <w:separator/>
      </w:r>
    </w:p>
  </w:endnote>
  <w:endnote w:type="continuationSeparator" w:id="0">
    <w:p w14:paraId="1782CD02" w14:textId="77777777" w:rsidR="002B33A3" w:rsidRDefault="002B33A3" w:rsidP="00664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890107"/>
      <w:docPartObj>
        <w:docPartGallery w:val="Page Numbers (Bottom of Page)"/>
        <w:docPartUnique/>
      </w:docPartObj>
    </w:sdtPr>
    <w:sdtEndPr/>
    <w:sdtContent>
      <w:p w14:paraId="22695A0F" w14:textId="77777777" w:rsidR="006646D4" w:rsidRDefault="006646D4">
        <w:pPr>
          <w:pStyle w:val="Pieddepage"/>
          <w:jc w:val="right"/>
        </w:pPr>
        <w:r>
          <w:fldChar w:fldCharType="begin"/>
        </w:r>
        <w:r>
          <w:instrText>PAGE   \* MERGEFORMAT</w:instrText>
        </w:r>
        <w:r>
          <w:fldChar w:fldCharType="separate"/>
        </w:r>
        <w:r w:rsidR="00C6023E">
          <w:rPr>
            <w:noProof/>
          </w:rPr>
          <w:t>3</w:t>
        </w:r>
        <w:r>
          <w:fldChar w:fldCharType="end"/>
        </w:r>
      </w:p>
    </w:sdtContent>
  </w:sdt>
  <w:p w14:paraId="3EB0C931" w14:textId="77777777" w:rsidR="006646D4" w:rsidRDefault="006646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313C2" w14:textId="77777777" w:rsidR="002B33A3" w:rsidRDefault="002B33A3" w:rsidP="006646D4">
      <w:pPr>
        <w:spacing w:after="0" w:line="240" w:lineRule="auto"/>
      </w:pPr>
      <w:r>
        <w:separator/>
      </w:r>
    </w:p>
  </w:footnote>
  <w:footnote w:type="continuationSeparator" w:id="0">
    <w:p w14:paraId="2EF493D2" w14:textId="77777777" w:rsidR="002B33A3" w:rsidRDefault="002B33A3" w:rsidP="00664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7CDF" w14:textId="77777777" w:rsidR="006646D4" w:rsidRDefault="006646D4" w:rsidP="006646D4">
    <w:pPr>
      <w:pStyle w:val="En-tte"/>
      <w:jc w:val="center"/>
    </w:pPr>
    <w:r>
      <w:t xml:space="preserve">DESCRIPTIF </w:t>
    </w:r>
    <w:r w:rsidR="004F733A">
      <w:t>TYPE :</w:t>
    </w:r>
    <w:r w:rsidR="000B5E80">
      <w:t xml:space="preserve"> </w:t>
    </w:r>
    <w:r w:rsidR="00E17720">
      <w:t>PORTE</w:t>
    </w:r>
    <w:r w:rsidR="004A7077">
      <w:t>S</w:t>
    </w:r>
    <w:r w:rsidR="00E17720">
      <w:t xml:space="preserve"> </w:t>
    </w:r>
    <w:r w:rsidR="00C17978">
      <w:t>ET ENSEMBLE</w:t>
    </w:r>
    <w:r w:rsidR="004A7077">
      <w:t>S</w:t>
    </w:r>
    <w:r w:rsidR="00C17978">
      <w:t xml:space="preserve"> MENUIS</w:t>
    </w:r>
    <w:r w:rsidR="004A7077">
      <w:t>ÉS</w:t>
    </w:r>
    <w:r w:rsidR="00C17978">
      <w:t xml:space="preserve"> </w:t>
    </w:r>
    <w:r w:rsidR="0034748C">
      <w:t>COUPE-FEU</w:t>
    </w:r>
    <w:r w:rsidR="00207710">
      <w:t xml:space="preserve"> </w:t>
    </w:r>
    <w:r w:rsidR="00E17720">
      <w:t>C</w:t>
    </w:r>
    <w:r w:rsidR="00207710">
      <w:t>S 77-FP</w:t>
    </w:r>
    <w:r w:rsidR="000B5E80">
      <w:t xml:space="preserve"> </w:t>
    </w:r>
    <w:r w:rsidR="005E6609">
      <w:t>EI 6</w:t>
    </w:r>
    <w:r w:rsidR="0034748C">
      <w:t xml:space="preserve">0 </w:t>
    </w:r>
    <w:r w:rsidR="000B5E80">
      <w:t xml:space="preserve">DE </w:t>
    </w:r>
    <w:r>
      <w:t>REYNAERS ALUMINIUM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D7473"/>
    <w:multiLevelType w:val="hybridMultilevel"/>
    <w:tmpl w:val="491E6F3E"/>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10C4A"/>
    <w:multiLevelType w:val="hybridMultilevel"/>
    <w:tmpl w:val="3D3EFAFA"/>
    <w:lvl w:ilvl="0" w:tplc="D468291C">
      <w:numFmt w:val="bullet"/>
      <w:lvlText w:val="-"/>
      <w:lvlJc w:val="left"/>
      <w:pPr>
        <w:ind w:left="720" w:hanging="360"/>
      </w:pPr>
      <w:rPr>
        <w:rFonts w:ascii="Calibri" w:eastAsia="Times New Roman" w:hAnsi="Calibri" w:cstheme="majorHAnsi" w:hint="default"/>
        <w:color w:val="003C7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502F0"/>
    <w:multiLevelType w:val="hybridMultilevel"/>
    <w:tmpl w:val="B84A9DD8"/>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3F71AF"/>
    <w:multiLevelType w:val="hybridMultilevel"/>
    <w:tmpl w:val="DDBAAD00"/>
    <w:lvl w:ilvl="0" w:tplc="4558AD94">
      <w:start w:val="1"/>
      <w:numFmt w:val="bullet"/>
      <w:lvlText w:val=""/>
      <w:lvlJc w:val="left"/>
      <w:pPr>
        <w:ind w:left="1440" w:hanging="360"/>
      </w:pPr>
      <w:rPr>
        <w:rFonts w:ascii="Wingdings" w:hAnsi="Wingdings" w:hint="default"/>
        <w:color w:val="003C74"/>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EBB3186"/>
    <w:multiLevelType w:val="hybridMultilevel"/>
    <w:tmpl w:val="3CAAC97E"/>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7273032"/>
    <w:multiLevelType w:val="hybridMultilevel"/>
    <w:tmpl w:val="48DC717C"/>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E16510C"/>
    <w:multiLevelType w:val="hybridMultilevel"/>
    <w:tmpl w:val="0F9E75A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327AFD"/>
    <w:multiLevelType w:val="hybridMultilevel"/>
    <w:tmpl w:val="0DEA1ED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4434A9"/>
    <w:multiLevelType w:val="hybridMultilevel"/>
    <w:tmpl w:val="0D305180"/>
    <w:lvl w:ilvl="0" w:tplc="0AB4D600">
      <w:numFmt w:val="bullet"/>
      <w:lvlText w:val="-"/>
      <w:lvlJc w:val="left"/>
      <w:pPr>
        <w:ind w:left="720" w:hanging="360"/>
      </w:pPr>
      <w:rPr>
        <w:rFonts w:ascii="Arial" w:eastAsia="Times New Roman" w:hAnsi="Arial" w:cs="Arial" w:hint="default"/>
      </w:rPr>
    </w:lvl>
    <w:lvl w:ilvl="1" w:tplc="4558AD94">
      <w:start w:val="1"/>
      <w:numFmt w:val="bullet"/>
      <w:lvlText w:val=""/>
      <w:lvlJc w:val="left"/>
      <w:pPr>
        <w:ind w:left="1440" w:hanging="360"/>
      </w:pPr>
      <w:rPr>
        <w:rFonts w:ascii="Wingdings" w:hAnsi="Wingdings" w:hint="default"/>
        <w:color w:val="003C7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6F4C03"/>
    <w:multiLevelType w:val="hybridMultilevel"/>
    <w:tmpl w:val="573AC84E"/>
    <w:lvl w:ilvl="0" w:tplc="67A834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A40D22"/>
    <w:multiLevelType w:val="hybridMultilevel"/>
    <w:tmpl w:val="6D782E1E"/>
    <w:lvl w:ilvl="0" w:tplc="D468291C">
      <w:numFmt w:val="bullet"/>
      <w:lvlText w:val="-"/>
      <w:lvlJc w:val="left"/>
      <w:pPr>
        <w:ind w:left="720" w:hanging="360"/>
      </w:pPr>
      <w:rPr>
        <w:rFonts w:ascii="Calibri" w:eastAsia="Times New Roman" w:hAnsi="Calibri" w:cstheme="majorHAns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0B7F40"/>
    <w:multiLevelType w:val="hybridMultilevel"/>
    <w:tmpl w:val="3C30672A"/>
    <w:lvl w:ilvl="0" w:tplc="0AB4D6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9560A3"/>
    <w:multiLevelType w:val="hybridMultilevel"/>
    <w:tmpl w:val="0B32D842"/>
    <w:lvl w:ilvl="0" w:tplc="16C4C346">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640897"/>
    <w:multiLevelType w:val="hybridMultilevel"/>
    <w:tmpl w:val="DAB63A34"/>
    <w:lvl w:ilvl="0" w:tplc="BA2801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6791792">
    <w:abstractNumId w:val="13"/>
  </w:num>
  <w:num w:numId="2" w16cid:durableId="710612206">
    <w:abstractNumId w:val="3"/>
  </w:num>
  <w:num w:numId="3" w16cid:durableId="506555156">
    <w:abstractNumId w:val="9"/>
  </w:num>
  <w:num w:numId="4" w16cid:durableId="1879509852">
    <w:abstractNumId w:val="12"/>
  </w:num>
  <w:num w:numId="5" w16cid:durableId="2018921370">
    <w:abstractNumId w:val="8"/>
  </w:num>
  <w:num w:numId="6" w16cid:durableId="1939676672">
    <w:abstractNumId w:val="5"/>
  </w:num>
  <w:num w:numId="7" w16cid:durableId="1994483761">
    <w:abstractNumId w:val="4"/>
  </w:num>
  <w:num w:numId="8" w16cid:durableId="66194262">
    <w:abstractNumId w:val="7"/>
  </w:num>
  <w:num w:numId="9" w16cid:durableId="168568295">
    <w:abstractNumId w:val="2"/>
  </w:num>
  <w:num w:numId="10" w16cid:durableId="472405733">
    <w:abstractNumId w:val="11"/>
  </w:num>
  <w:num w:numId="11" w16cid:durableId="574247185">
    <w:abstractNumId w:val="6"/>
  </w:num>
  <w:num w:numId="12" w16cid:durableId="1841504445">
    <w:abstractNumId w:val="0"/>
  </w:num>
  <w:num w:numId="13" w16cid:durableId="750078187">
    <w:abstractNumId w:val="10"/>
  </w:num>
  <w:num w:numId="14" w16cid:durableId="1358391063">
    <w:abstractNumId w:val="1"/>
  </w:num>
  <w:num w:numId="15" w16cid:durableId="1026565852">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37C"/>
    <w:rsid w:val="000045AD"/>
    <w:rsid w:val="000108FB"/>
    <w:rsid w:val="00015D98"/>
    <w:rsid w:val="00025728"/>
    <w:rsid w:val="0003644D"/>
    <w:rsid w:val="0004622F"/>
    <w:rsid w:val="00051DD9"/>
    <w:rsid w:val="000545B3"/>
    <w:rsid w:val="000552F3"/>
    <w:rsid w:val="00067517"/>
    <w:rsid w:val="00067D32"/>
    <w:rsid w:val="00077579"/>
    <w:rsid w:val="000879BC"/>
    <w:rsid w:val="00091F33"/>
    <w:rsid w:val="00092C19"/>
    <w:rsid w:val="0009640F"/>
    <w:rsid w:val="000A7012"/>
    <w:rsid w:val="000B47B3"/>
    <w:rsid w:val="000B5E80"/>
    <w:rsid w:val="000C0201"/>
    <w:rsid w:val="000C3360"/>
    <w:rsid w:val="000E14DA"/>
    <w:rsid w:val="00114354"/>
    <w:rsid w:val="00121B25"/>
    <w:rsid w:val="0012468E"/>
    <w:rsid w:val="00134176"/>
    <w:rsid w:val="00146D07"/>
    <w:rsid w:val="001533B0"/>
    <w:rsid w:val="001633C2"/>
    <w:rsid w:val="00163E25"/>
    <w:rsid w:val="00171F4A"/>
    <w:rsid w:val="0017701B"/>
    <w:rsid w:val="00182040"/>
    <w:rsid w:val="00186288"/>
    <w:rsid w:val="00196377"/>
    <w:rsid w:val="001A2641"/>
    <w:rsid w:val="001A6E3F"/>
    <w:rsid w:val="001C4991"/>
    <w:rsid w:val="001C79FF"/>
    <w:rsid w:val="001D4115"/>
    <w:rsid w:val="001E552F"/>
    <w:rsid w:val="001E70E5"/>
    <w:rsid w:val="001F37AD"/>
    <w:rsid w:val="00207710"/>
    <w:rsid w:val="002326E4"/>
    <w:rsid w:val="00236750"/>
    <w:rsid w:val="00250EF2"/>
    <w:rsid w:val="00256D6A"/>
    <w:rsid w:val="00257C02"/>
    <w:rsid w:val="00263292"/>
    <w:rsid w:val="00271250"/>
    <w:rsid w:val="0027287C"/>
    <w:rsid w:val="002919FE"/>
    <w:rsid w:val="00296BAB"/>
    <w:rsid w:val="002A424E"/>
    <w:rsid w:val="002B0F63"/>
    <w:rsid w:val="002B33A3"/>
    <w:rsid w:val="002C0801"/>
    <w:rsid w:val="002C0935"/>
    <w:rsid w:val="002D4A44"/>
    <w:rsid w:val="002E17A1"/>
    <w:rsid w:val="002E1B21"/>
    <w:rsid w:val="00301FC6"/>
    <w:rsid w:val="0030616D"/>
    <w:rsid w:val="00323B23"/>
    <w:rsid w:val="00325A6E"/>
    <w:rsid w:val="00327270"/>
    <w:rsid w:val="003316A4"/>
    <w:rsid w:val="00332B6A"/>
    <w:rsid w:val="00335B2E"/>
    <w:rsid w:val="0034748C"/>
    <w:rsid w:val="00351D0C"/>
    <w:rsid w:val="00365FCB"/>
    <w:rsid w:val="00373A62"/>
    <w:rsid w:val="003750FB"/>
    <w:rsid w:val="003836ED"/>
    <w:rsid w:val="00395D48"/>
    <w:rsid w:val="003A69D4"/>
    <w:rsid w:val="003B3E49"/>
    <w:rsid w:val="003C4154"/>
    <w:rsid w:val="003C58EA"/>
    <w:rsid w:val="003C6B9E"/>
    <w:rsid w:val="003E5F3B"/>
    <w:rsid w:val="003E671E"/>
    <w:rsid w:val="0040322A"/>
    <w:rsid w:val="00410597"/>
    <w:rsid w:val="0044758D"/>
    <w:rsid w:val="0045237C"/>
    <w:rsid w:val="00452A5A"/>
    <w:rsid w:val="00455886"/>
    <w:rsid w:val="00467DFF"/>
    <w:rsid w:val="0047376C"/>
    <w:rsid w:val="00490299"/>
    <w:rsid w:val="004955D5"/>
    <w:rsid w:val="004A241F"/>
    <w:rsid w:val="004A3A46"/>
    <w:rsid w:val="004A7077"/>
    <w:rsid w:val="004B36DF"/>
    <w:rsid w:val="004B7F3D"/>
    <w:rsid w:val="004C4BDB"/>
    <w:rsid w:val="004C7F09"/>
    <w:rsid w:val="004F0558"/>
    <w:rsid w:val="004F0AD5"/>
    <w:rsid w:val="004F1039"/>
    <w:rsid w:val="004F36F2"/>
    <w:rsid w:val="004F70B0"/>
    <w:rsid w:val="004F733A"/>
    <w:rsid w:val="0050108C"/>
    <w:rsid w:val="005053C5"/>
    <w:rsid w:val="005209D9"/>
    <w:rsid w:val="00520E3F"/>
    <w:rsid w:val="005256C6"/>
    <w:rsid w:val="0053192B"/>
    <w:rsid w:val="00560EF2"/>
    <w:rsid w:val="00562534"/>
    <w:rsid w:val="00565F11"/>
    <w:rsid w:val="00585ECC"/>
    <w:rsid w:val="00586FF8"/>
    <w:rsid w:val="0059396F"/>
    <w:rsid w:val="0059585E"/>
    <w:rsid w:val="005A0DD0"/>
    <w:rsid w:val="005D63ED"/>
    <w:rsid w:val="005E36F2"/>
    <w:rsid w:val="005E6609"/>
    <w:rsid w:val="00616126"/>
    <w:rsid w:val="006221D3"/>
    <w:rsid w:val="00623F6A"/>
    <w:rsid w:val="00624DF2"/>
    <w:rsid w:val="006278AF"/>
    <w:rsid w:val="00646BFB"/>
    <w:rsid w:val="0065053B"/>
    <w:rsid w:val="00654457"/>
    <w:rsid w:val="006646D4"/>
    <w:rsid w:val="00680DC8"/>
    <w:rsid w:val="00685E7E"/>
    <w:rsid w:val="00687D81"/>
    <w:rsid w:val="00690080"/>
    <w:rsid w:val="00692707"/>
    <w:rsid w:val="00695274"/>
    <w:rsid w:val="00695CC6"/>
    <w:rsid w:val="00696BF7"/>
    <w:rsid w:val="006A102A"/>
    <w:rsid w:val="006A5F9A"/>
    <w:rsid w:val="006B4009"/>
    <w:rsid w:val="006D4F30"/>
    <w:rsid w:val="006E5C2B"/>
    <w:rsid w:val="006E732B"/>
    <w:rsid w:val="006F0C45"/>
    <w:rsid w:val="006F0F26"/>
    <w:rsid w:val="007016CB"/>
    <w:rsid w:val="00711C0B"/>
    <w:rsid w:val="007241DF"/>
    <w:rsid w:val="00724B8C"/>
    <w:rsid w:val="007978DF"/>
    <w:rsid w:val="007B705B"/>
    <w:rsid w:val="007C67B1"/>
    <w:rsid w:val="007D1B4F"/>
    <w:rsid w:val="007D6FB1"/>
    <w:rsid w:val="00801B4B"/>
    <w:rsid w:val="008213EC"/>
    <w:rsid w:val="008218F0"/>
    <w:rsid w:val="00874DDC"/>
    <w:rsid w:val="008832BB"/>
    <w:rsid w:val="008903E0"/>
    <w:rsid w:val="008974ED"/>
    <w:rsid w:val="008A7EB8"/>
    <w:rsid w:val="008B2540"/>
    <w:rsid w:val="008E1213"/>
    <w:rsid w:val="0090493B"/>
    <w:rsid w:val="00916B56"/>
    <w:rsid w:val="00923828"/>
    <w:rsid w:val="00924FFB"/>
    <w:rsid w:val="009271A4"/>
    <w:rsid w:val="00937AB5"/>
    <w:rsid w:val="009422E6"/>
    <w:rsid w:val="009533D3"/>
    <w:rsid w:val="00965948"/>
    <w:rsid w:val="009C0DE6"/>
    <w:rsid w:val="009C7896"/>
    <w:rsid w:val="009D04B8"/>
    <w:rsid w:val="009D21A2"/>
    <w:rsid w:val="009D355A"/>
    <w:rsid w:val="009D4452"/>
    <w:rsid w:val="009E2E65"/>
    <w:rsid w:val="00A00C8F"/>
    <w:rsid w:val="00A04D72"/>
    <w:rsid w:val="00A11940"/>
    <w:rsid w:val="00A32EED"/>
    <w:rsid w:val="00A337A2"/>
    <w:rsid w:val="00A34E28"/>
    <w:rsid w:val="00A3797D"/>
    <w:rsid w:val="00A40376"/>
    <w:rsid w:val="00A50C77"/>
    <w:rsid w:val="00A575F9"/>
    <w:rsid w:val="00A607FF"/>
    <w:rsid w:val="00A67101"/>
    <w:rsid w:val="00A721D4"/>
    <w:rsid w:val="00A82EF1"/>
    <w:rsid w:val="00A84867"/>
    <w:rsid w:val="00AA3D0C"/>
    <w:rsid w:val="00AD4964"/>
    <w:rsid w:val="00AE3D52"/>
    <w:rsid w:val="00B0584E"/>
    <w:rsid w:val="00B1327E"/>
    <w:rsid w:val="00B157EF"/>
    <w:rsid w:val="00B166D4"/>
    <w:rsid w:val="00B16B9D"/>
    <w:rsid w:val="00B172B8"/>
    <w:rsid w:val="00B179D9"/>
    <w:rsid w:val="00B20795"/>
    <w:rsid w:val="00B32E25"/>
    <w:rsid w:val="00B40C6A"/>
    <w:rsid w:val="00B475A5"/>
    <w:rsid w:val="00B610FB"/>
    <w:rsid w:val="00B72BCF"/>
    <w:rsid w:val="00B825A1"/>
    <w:rsid w:val="00B95734"/>
    <w:rsid w:val="00BB2FAC"/>
    <w:rsid w:val="00BE2588"/>
    <w:rsid w:val="00BE3BB6"/>
    <w:rsid w:val="00BE5562"/>
    <w:rsid w:val="00BF1D8F"/>
    <w:rsid w:val="00C00136"/>
    <w:rsid w:val="00C030E2"/>
    <w:rsid w:val="00C105E7"/>
    <w:rsid w:val="00C17978"/>
    <w:rsid w:val="00C24577"/>
    <w:rsid w:val="00C2605B"/>
    <w:rsid w:val="00C27E62"/>
    <w:rsid w:val="00C33690"/>
    <w:rsid w:val="00C37786"/>
    <w:rsid w:val="00C6023E"/>
    <w:rsid w:val="00C63235"/>
    <w:rsid w:val="00C7209C"/>
    <w:rsid w:val="00C80926"/>
    <w:rsid w:val="00C96AF5"/>
    <w:rsid w:val="00CA7BCC"/>
    <w:rsid w:val="00CB551A"/>
    <w:rsid w:val="00CD0524"/>
    <w:rsid w:val="00CE588E"/>
    <w:rsid w:val="00CF00C8"/>
    <w:rsid w:val="00CF50F6"/>
    <w:rsid w:val="00D00927"/>
    <w:rsid w:val="00D261A2"/>
    <w:rsid w:val="00D31840"/>
    <w:rsid w:val="00D45B5F"/>
    <w:rsid w:val="00D61096"/>
    <w:rsid w:val="00D83DE8"/>
    <w:rsid w:val="00D942FA"/>
    <w:rsid w:val="00DB16FF"/>
    <w:rsid w:val="00DE0C79"/>
    <w:rsid w:val="00E0022D"/>
    <w:rsid w:val="00E1194B"/>
    <w:rsid w:val="00E119F3"/>
    <w:rsid w:val="00E17720"/>
    <w:rsid w:val="00E20A67"/>
    <w:rsid w:val="00E25221"/>
    <w:rsid w:val="00E367C3"/>
    <w:rsid w:val="00E3742F"/>
    <w:rsid w:val="00E516A6"/>
    <w:rsid w:val="00E7748A"/>
    <w:rsid w:val="00E83276"/>
    <w:rsid w:val="00E92675"/>
    <w:rsid w:val="00E92E35"/>
    <w:rsid w:val="00E97F69"/>
    <w:rsid w:val="00EA548A"/>
    <w:rsid w:val="00EB1C96"/>
    <w:rsid w:val="00ED1F5B"/>
    <w:rsid w:val="00ED4B4E"/>
    <w:rsid w:val="00EE2BB0"/>
    <w:rsid w:val="00EE39B0"/>
    <w:rsid w:val="00F007B6"/>
    <w:rsid w:val="00F127EB"/>
    <w:rsid w:val="00F2114E"/>
    <w:rsid w:val="00F222B0"/>
    <w:rsid w:val="00F25AE3"/>
    <w:rsid w:val="00F53501"/>
    <w:rsid w:val="00F63D83"/>
    <w:rsid w:val="00F7551C"/>
    <w:rsid w:val="00F81FED"/>
    <w:rsid w:val="00FA2C9A"/>
    <w:rsid w:val="00FA460F"/>
    <w:rsid w:val="00FB1F5A"/>
    <w:rsid w:val="00FD09DF"/>
    <w:rsid w:val="00FD29D2"/>
    <w:rsid w:val="00FE1D87"/>
    <w:rsid w:val="00FF56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3E9C0AB"/>
  <w15:chartTrackingRefBased/>
  <w15:docId w15:val="{A3766981-2B9C-4D50-BF0C-7EEBF269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CHAPITRE,ARTICLE"/>
    <w:basedOn w:val="Normal"/>
    <w:next w:val="Normal"/>
    <w:link w:val="Titre1Car"/>
    <w:qFormat/>
    <w:rsid w:val="0045237C"/>
    <w:pPr>
      <w:keepNext/>
      <w:spacing w:before="360" w:after="120" w:line="240" w:lineRule="auto"/>
      <w:outlineLvl w:val="0"/>
    </w:pPr>
    <w:rPr>
      <w:rFonts w:ascii="Arial" w:eastAsia="Times New Roman" w:hAnsi="Arial" w:cs="Times New Roman"/>
      <w:b/>
      <w:caps/>
      <w:kern w:val="28"/>
      <w:sz w:val="32"/>
      <w:szCs w:val="20"/>
      <w:lang w:eastAsia="fr-FR"/>
    </w:rPr>
  </w:style>
  <w:style w:type="paragraph" w:styleId="Titre2">
    <w:name w:val="heading 2"/>
    <w:basedOn w:val="Normal"/>
    <w:next w:val="Normal"/>
    <w:link w:val="Titre2Car"/>
    <w:uiPriority w:val="9"/>
    <w:unhideWhenUsed/>
    <w:qFormat/>
    <w:rsid w:val="000045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
    <w:basedOn w:val="Policepardfaut"/>
    <w:link w:val="Titre1"/>
    <w:rsid w:val="0045237C"/>
    <w:rPr>
      <w:rFonts w:ascii="Arial" w:eastAsia="Times New Roman" w:hAnsi="Arial" w:cs="Times New Roman"/>
      <w:b/>
      <w:caps/>
      <w:kern w:val="28"/>
      <w:sz w:val="32"/>
      <w:szCs w:val="20"/>
      <w:lang w:eastAsia="fr-FR"/>
    </w:rPr>
  </w:style>
  <w:style w:type="paragraph" w:customStyle="1" w:styleId="BodyReynaers">
    <w:name w:val="Body Reynaers"/>
    <w:basedOn w:val="Normal"/>
    <w:uiPriority w:val="99"/>
    <w:rsid w:val="0045237C"/>
    <w:pPr>
      <w:autoSpaceDE w:val="0"/>
      <w:autoSpaceDN w:val="0"/>
      <w:spacing w:after="0" w:line="264" w:lineRule="auto"/>
    </w:pPr>
    <w:rPr>
      <w:rFonts w:ascii="Arial" w:eastAsia="Times New Roman" w:hAnsi="Arial" w:cs="Arial"/>
      <w:sz w:val="20"/>
      <w:szCs w:val="20"/>
      <w:lang w:val="nl-NL" w:eastAsia="fr-FR"/>
    </w:rPr>
  </w:style>
  <w:style w:type="paragraph" w:customStyle="1" w:styleId="BodyinsprongReynaers">
    <w:name w:val="Body + insprong Reynaers"/>
    <w:basedOn w:val="BodyReynaers"/>
    <w:uiPriority w:val="99"/>
    <w:rsid w:val="0045237C"/>
    <w:pPr>
      <w:ind w:left="227" w:hanging="227"/>
    </w:pPr>
  </w:style>
  <w:style w:type="character" w:customStyle="1" w:styleId="Bodybold">
    <w:name w:val="Body bold"/>
    <w:basedOn w:val="Policepardfaut"/>
    <w:uiPriority w:val="99"/>
    <w:rsid w:val="0045237C"/>
    <w:rPr>
      <w:rFonts w:ascii="Arial" w:hAnsi="Arial" w:cs="Arial"/>
      <w:b/>
      <w:bCs/>
      <w:sz w:val="20"/>
      <w:szCs w:val="20"/>
    </w:rPr>
  </w:style>
  <w:style w:type="paragraph" w:styleId="Corpsdetexte2">
    <w:name w:val="Body Text 2"/>
    <w:basedOn w:val="Normal"/>
    <w:link w:val="Corpsdetexte2Car"/>
    <w:uiPriority w:val="99"/>
    <w:rsid w:val="0045237C"/>
    <w:pPr>
      <w:autoSpaceDE w:val="0"/>
      <w:autoSpaceDN w:val="0"/>
      <w:spacing w:after="0" w:line="240" w:lineRule="auto"/>
      <w:jc w:val="both"/>
    </w:pPr>
    <w:rPr>
      <w:rFonts w:ascii="Times" w:eastAsia="Times New Roman" w:hAnsi="Times" w:cs="Times"/>
      <w:sz w:val="20"/>
      <w:szCs w:val="20"/>
      <w:lang w:eastAsia="fr-FR"/>
    </w:rPr>
  </w:style>
  <w:style w:type="character" w:customStyle="1" w:styleId="Corpsdetexte2Car">
    <w:name w:val="Corps de texte 2 Car"/>
    <w:basedOn w:val="Policepardfaut"/>
    <w:link w:val="Corpsdetexte2"/>
    <w:uiPriority w:val="99"/>
    <w:rsid w:val="0045237C"/>
    <w:rPr>
      <w:rFonts w:ascii="Times" w:eastAsia="Times New Roman" w:hAnsi="Times" w:cs="Times"/>
      <w:sz w:val="20"/>
      <w:szCs w:val="20"/>
      <w:lang w:eastAsia="fr-FR"/>
    </w:rPr>
  </w:style>
  <w:style w:type="paragraph" w:styleId="NormalWeb">
    <w:name w:val="Normal (Web)"/>
    <w:basedOn w:val="Normal"/>
    <w:uiPriority w:val="99"/>
    <w:rsid w:val="002326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qFormat/>
    <w:rsid w:val="002326E4"/>
    <w:rPr>
      <w:b/>
      <w:bCs/>
    </w:rPr>
  </w:style>
  <w:style w:type="paragraph" w:styleId="Paragraphedeliste">
    <w:name w:val="List Paragraph"/>
    <w:basedOn w:val="Normal"/>
    <w:uiPriority w:val="34"/>
    <w:qFormat/>
    <w:rsid w:val="008E1213"/>
    <w:pPr>
      <w:ind w:left="720"/>
      <w:contextualSpacing/>
    </w:pPr>
  </w:style>
  <w:style w:type="character" w:customStyle="1" w:styleId="Titre2Car">
    <w:name w:val="Titre 2 Car"/>
    <w:basedOn w:val="Policepardfaut"/>
    <w:link w:val="Titre2"/>
    <w:uiPriority w:val="9"/>
    <w:rsid w:val="000045AD"/>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6646D4"/>
    <w:pPr>
      <w:tabs>
        <w:tab w:val="center" w:pos="4536"/>
        <w:tab w:val="right" w:pos="9072"/>
      </w:tabs>
      <w:spacing w:after="0" w:line="240" w:lineRule="auto"/>
    </w:pPr>
  </w:style>
  <w:style w:type="character" w:customStyle="1" w:styleId="En-tteCar">
    <w:name w:val="En-tête Car"/>
    <w:basedOn w:val="Policepardfaut"/>
    <w:link w:val="En-tte"/>
    <w:uiPriority w:val="99"/>
    <w:rsid w:val="006646D4"/>
  </w:style>
  <w:style w:type="paragraph" w:styleId="Pieddepage">
    <w:name w:val="footer"/>
    <w:basedOn w:val="Normal"/>
    <w:link w:val="PieddepageCar"/>
    <w:uiPriority w:val="99"/>
    <w:unhideWhenUsed/>
    <w:rsid w:val="006646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46D4"/>
  </w:style>
  <w:style w:type="paragraph" w:styleId="Textedebulles">
    <w:name w:val="Balloon Text"/>
    <w:basedOn w:val="Normal"/>
    <w:link w:val="TextedebullesCar"/>
    <w:uiPriority w:val="99"/>
    <w:semiHidden/>
    <w:unhideWhenUsed/>
    <w:rsid w:val="000879B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79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846250">
      <w:bodyDiv w:val="1"/>
      <w:marLeft w:val="0"/>
      <w:marRight w:val="0"/>
      <w:marTop w:val="0"/>
      <w:marBottom w:val="0"/>
      <w:divBdr>
        <w:top w:val="none" w:sz="0" w:space="0" w:color="auto"/>
        <w:left w:val="none" w:sz="0" w:space="0" w:color="auto"/>
        <w:bottom w:val="none" w:sz="0" w:space="0" w:color="auto"/>
        <w:right w:val="none" w:sz="0" w:space="0" w:color="auto"/>
      </w:divBdr>
    </w:div>
    <w:div w:id="1073507161">
      <w:bodyDiv w:val="1"/>
      <w:marLeft w:val="0"/>
      <w:marRight w:val="0"/>
      <w:marTop w:val="0"/>
      <w:marBottom w:val="0"/>
      <w:divBdr>
        <w:top w:val="none" w:sz="0" w:space="0" w:color="auto"/>
        <w:left w:val="none" w:sz="0" w:space="0" w:color="auto"/>
        <w:bottom w:val="none" w:sz="0" w:space="0" w:color="auto"/>
        <w:right w:val="none" w:sz="0" w:space="0" w:color="auto"/>
      </w:divBdr>
    </w:div>
    <w:div w:id="187492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5012D-4D63-4A4D-8AD7-D6B94E6FE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1862</Words>
  <Characters>10244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Faustini</dc:creator>
  <cp:keywords/>
  <dc:description/>
  <cp:lastModifiedBy>Marjolaine Thinat</cp:lastModifiedBy>
  <cp:revision>2</cp:revision>
  <cp:lastPrinted>2017-12-05T16:06:00Z</cp:lastPrinted>
  <dcterms:created xsi:type="dcterms:W3CDTF">2023-07-21T07:35:00Z</dcterms:created>
  <dcterms:modified xsi:type="dcterms:W3CDTF">2023-07-21T07:35:00Z</dcterms:modified>
</cp:coreProperties>
</file>